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B108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przerwie LI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B10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B10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2014.7</w:t>
      </w:r>
    </w:p>
    <w:p w:rsidR="006B1DE9" w:rsidRPr="002A6882" w:rsidRDefault="006B1DE9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1.1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F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 –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udżetowego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C7093D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C7093D" w:rsidRPr="00CC7269" w:rsidRDefault="00C7093D" w:rsidP="00285E2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oświadczenia w sprawie podziału powiatu bolesławieckiego na okręgi wyborcze.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Calibri" w:hAnsi="Times New Roman" w:cs="Times New Roman"/>
          <w:sz w:val="28"/>
          <w:szCs w:val="28"/>
        </w:rPr>
        <w:t>3.1. zmieniająca uchwałę nr L/419/2014 Rady Miasta Bolesławiec z dnia 28 maja 2014 r. w sprawie pomocy finansowej dla Województwa Dolnośląskiego,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</w:t>
      </w:r>
      <w:r w:rsidRPr="00F63C9B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>
        <w:rPr>
          <w:rFonts w:ascii="Times New Roman" w:eastAsia="Calibri" w:hAnsi="Times New Roman" w:cs="Times New Roman"/>
          <w:sz w:val="28"/>
          <w:szCs w:val="28"/>
        </w:rPr>
        <w:t>szczalności pomocy publicznej w </w:t>
      </w:r>
      <w:r w:rsidRPr="00F63C9B">
        <w:rPr>
          <w:rFonts w:ascii="Times New Roman" w:eastAsia="Calibri" w:hAnsi="Times New Roman" w:cs="Times New Roman"/>
          <w:sz w:val="28"/>
          <w:szCs w:val="28"/>
        </w:rPr>
        <w:t>przypadkach, w których ulga stanowić będzie pomoc publiczną oraz wskazania podmiotów uprawnionych do udzielania tych ulg.</w:t>
      </w:r>
    </w:p>
    <w:p w:rsidR="00626CE5" w:rsidRDefault="00626CE5"/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4BC" w:rsidRDefault="005234BC" w:rsidP="00117A03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oświadczenia w sprawie podziału powiatu bolesławieckiego na okręgi wyborcze.</w:t>
      </w:r>
    </w:p>
    <w:p w:rsidR="005234BC" w:rsidRDefault="00B17F7A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</w:t>
      </w:r>
      <w:r w:rsidR="00CA3ED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234BC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świadczenia członkowie Komisji otrzymali przed </w:t>
      </w:r>
      <w:r w:rsid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obradami LI sesji Rady Miasta.</w:t>
      </w:r>
    </w:p>
    <w:p w:rsidR="005234BC" w:rsidRPr="00890F3D" w:rsidRDefault="00890F3D" w:rsidP="00890F3D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oświadczenia – zał. nr 1)</w:t>
      </w:r>
    </w:p>
    <w:p w:rsidR="005234BC" w:rsidRDefault="005234BC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oświadczenia zreferował Sekretarz Miasta Jerzy Zieliński.</w:t>
      </w:r>
    </w:p>
    <w:p w:rsidR="00117A03" w:rsidRDefault="00117A0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DCB" w:rsidRPr="00A13346" w:rsidRDefault="00C95DCB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Rady Miasta Józef </w:t>
      </w:r>
      <w:r w:rsidR="00422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przedmiotowe oświadczenie zostało wprowadzone pod obrady w miejsce wcześniej przedłożonego projektu uchwały 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sprawie wyrażenia opinii do projektu uchwały Rady Powiatu Bolesławieckiego w sprawie podziału powiatu bolesławieckiego na okręgi wyborcze, ustalenia ich granic i numerów oraz liczby radnych wybieranych w każdym okręgu wyborczym</w:t>
      </w:r>
      <w:r w:rsid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czego wynika pośpiech związany ze zmianą formy aktu z uchwały na oświadczenie.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E0" w:rsidRPr="00BC48B7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nie ma pośpiechu. </w:t>
      </w:r>
      <w:r w:rsid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zmiana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ynika z tego, </w:t>
      </w:r>
      <w:r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Rada Gminy Bolesławiec </w:t>
      </w:r>
      <w:r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podjęła uchwałę o negatywnym zaopiniowaniu</w:t>
      </w:r>
      <w:r w:rsidR="00E16453"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projektu uchwały</w:t>
      </w:r>
      <w:r w:rsidR="00E16453" w:rsidRPr="0021115A">
        <w:rPr>
          <w:rFonts w:ascii="Arial" w:hAnsi="Arial" w:cs="Arial"/>
          <w:i/>
          <w:sz w:val="26"/>
          <w:szCs w:val="26"/>
        </w:rPr>
        <w:t xml:space="preserve"> 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Rady Powiatu Bolesławieckiego, w sprawie podziału Powiatu Bolesławieckiego na okręgi wyborcze, ustalenia ich granic numerów or</w:t>
      </w:r>
      <w:r w:rsidR="00502592" w:rsidRPr="0021115A">
        <w:rPr>
          <w:rFonts w:ascii="Times New Roman" w:hAnsi="Times New Roman" w:cs="Times New Roman"/>
          <w:i/>
          <w:sz w:val="28"/>
          <w:szCs w:val="28"/>
        </w:rPr>
        <w:t>az liczby radnych wybieranych w 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każdym okręgu wyborczym</w:t>
      </w:r>
      <w:r w:rsidR="0021115A" w:rsidRPr="0021115A">
        <w:rPr>
          <w:rFonts w:ascii="Times New Roman" w:hAnsi="Times New Roman" w:cs="Times New Roman"/>
          <w:i/>
          <w:sz w:val="28"/>
          <w:szCs w:val="28"/>
        </w:rPr>
        <w:t>”</w:t>
      </w:r>
      <w:r w:rsidR="00E16453">
        <w:rPr>
          <w:rFonts w:ascii="Times New Roman" w:hAnsi="Times New Roman" w:cs="Times New Roman"/>
          <w:sz w:val="28"/>
          <w:szCs w:val="28"/>
        </w:rPr>
        <w:t>.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prawo wyrazić opinię o woli posiadania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ego. Dodał, 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wystarczającą liczbę mieszkańców, 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C48B7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eby radni powiatowi wybierani z 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Gminy Bolesławiec byli z Gminy Bolesławiec.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 Gminy podjęła</w:t>
      </w:r>
      <w:r w:rsidR="00CF38EF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uchwałę, a teraz pozostaje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 jedynie za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skarżyć uchwałę Rady Powiatu. Sekr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etarz poinformował, że nie tylko Rada Gminy może skarżyć uchwałę Rady P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owiatu,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skargę do Komisarza Wyborczego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złożyć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 mieszkańców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powiatu, co również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uruchamia procedurę weryfik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cyjną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7867" w:rsidRPr="00A13346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67867" w:rsidRPr="00F261FF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wyłączenie Nowogrodźca z okręgu wyborczego spowoduje,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Osiecznica nie będzie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łączności terytorialnej z 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Gminą Groma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dka i Gminą Warta Bolesławiecka. Radny podkreślił,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infrastrukturalnie połączona jest prawie na zawsze z Nowogrodźcem.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uważa, że 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Osiecznica może zostać w przyszłości w ogóle bez żadnego radnego w powiecie.</w:t>
      </w:r>
    </w:p>
    <w:p w:rsidR="00314AF5" w:rsidRPr="00314AF5" w:rsidRDefault="00E673BE" w:rsidP="00314AF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</w:t>
      </w:r>
      <w:r w:rsid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odeksie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wyborczym znajduje się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 mówiący, że </w:t>
      </w:r>
      <w:r w:rsidR="00314AF5" w:rsidRP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14AF5" w:rsidRPr="00314AF5">
        <w:rPr>
          <w:rFonts w:ascii="Times New Roman" w:hAnsi="Times New Roman" w:cs="Times New Roman"/>
          <w:sz w:val="28"/>
          <w:szCs w:val="28"/>
        </w:rPr>
        <w:t>odział gminy na dwa lub więcej okręgów jest dopuszczalny jedynie w</w:t>
      </w:r>
      <w:r w:rsidR="00314AF5">
        <w:rPr>
          <w:rFonts w:ascii="Times New Roman" w:hAnsi="Times New Roman" w:cs="Times New Roman"/>
          <w:sz w:val="28"/>
          <w:szCs w:val="28"/>
        </w:rPr>
        <w:t> </w:t>
      </w:r>
      <w:r w:rsidR="00314AF5" w:rsidRPr="00314AF5">
        <w:rPr>
          <w:rFonts w:ascii="Times New Roman" w:hAnsi="Times New Roman" w:cs="Times New Roman"/>
          <w:sz w:val="28"/>
          <w:szCs w:val="28"/>
        </w:rPr>
        <w:t>przypadku, gdyby liczba radnych przypadających na tę gminę, wynikają</w:t>
      </w:r>
      <w:r w:rsidR="00314AF5">
        <w:rPr>
          <w:rFonts w:ascii="Times New Roman" w:hAnsi="Times New Roman" w:cs="Times New Roman"/>
          <w:sz w:val="28"/>
          <w:szCs w:val="28"/>
        </w:rPr>
        <w:t>ca z </w:t>
      </w:r>
      <w:r w:rsidR="00314AF5" w:rsidRPr="00314AF5">
        <w:rPr>
          <w:rFonts w:ascii="Times New Roman" w:hAnsi="Times New Roman" w:cs="Times New Roman"/>
          <w:sz w:val="28"/>
          <w:szCs w:val="28"/>
        </w:rPr>
        <w:t>normy przedstawicielstwa dla okręgów, wynosiła więcej niż 10.</w:t>
      </w:r>
    </w:p>
    <w:p w:rsidR="00723301" w:rsidRPr="00A13346" w:rsidRDefault="0072330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80F12" w:rsidRPr="0096604C" w:rsidRDefault="00C95DCB" w:rsidP="009660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zgodził się, ż</w:t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istnieje zapis mówiący, że dopiero powyżej 10 radnych dokonuje się podziałów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jednak uwagę, ż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wówczas dokonuje się podziału z mocy ustawy.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można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zabroni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Radzie Powiatu Bolesławieckiego dokonać takiego podziału nie </w:t>
      </w:r>
      <w:r w:rsidR="004F746B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 przymusu</w:t>
      </w:r>
      <w:r w:rsidR="004F746B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. </w:t>
      </w:r>
      <w:r w:rsidR="0096604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604C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raczej intencja, któ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rą Gmina Miejska chce 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rzedstawić</w:t>
      </w:r>
      <w:r w:rsidR="004F746B" w:rsidRPr="0080162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aznaczył,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801623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ntencja powinna być taka</w:t>
      </w:r>
      <w:r w:rsidR="004F746B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wszystkie środowiska samorządowe powinny</w:t>
      </w:r>
      <w:r w:rsidR="003A1B8C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domagać się, żeby docelowo wybory do powiatów i do sejmików odbywały się tak, jak do gminy</w:t>
      </w:r>
      <w:r w:rsidR="003B26DE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okręgach jednomandatowych.</w:t>
      </w:r>
    </w:p>
    <w:p w:rsidR="001C2C11" w:rsidRPr="001A50D1" w:rsidRDefault="001C2C1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zwracając się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radnego </w:t>
      </w:r>
      <w:proofErr w:type="spellStart"/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nie przewiduje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argumentu jak łączność. Nie mówi w ogóle o terytorialnej łączności, natomiast ustawa przesądza jedno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okręgiem wyborczym jest gmina.</w:t>
      </w:r>
    </w:p>
    <w:p w:rsidR="00127A26" w:rsidRDefault="00127A26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AC145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oświadczenia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C1459" w:rsidRPr="00813DE0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 radny nie brał udziału w głosowaniu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1459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przy 1 głosie „za”),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 opiniując oświadczenie negatywnie większością głosów (3 głosami „przeciw”, przy 1 głosie „za” i 1 głosie „wstrzymującym się”)</w:t>
      </w:r>
      <w:r w:rsidR="007346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34687" w:rsidRDefault="00734687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„przeciw”),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i 1 głosie „wstrzymującym się”).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Pr="00F63C9B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68046B" w:rsidRDefault="0004387C" w:rsidP="00743026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3.1. zmieniająca uchwałę nr L/419/2014 Rady Miasta Bolesławiec z dnia 28 maja 2014 r. w sprawie pomocy finansowej dla Województwa Dolnośląskiego,</w:t>
      </w:r>
    </w:p>
    <w:p w:rsidR="0004387C" w:rsidRDefault="0004387C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00968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0C56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2A688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 Inwestycji Miejskich Andrzej Kuriata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wszystko, co robi Gmina Miejska</w:t>
      </w:r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uzgadniane z Urzędem Marszałkowskim, z </w:t>
      </w:r>
      <w:proofErr w:type="spellStart"/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</w:t>
      </w:r>
      <w:proofErr w:type="spellStart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 za konieczne ponowną zmianę uchwały, to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ona zmieniona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>po to, żeby wybudować chodnik wzdłuż ul. Kościuszki.</w:t>
      </w: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 oświetlenie również zostanie wykonane.</w:t>
      </w:r>
    </w:p>
    <w:p w:rsidR="00F90CD7" w:rsidRDefault="00F90CD7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udzielił odpowiedzi twierdzącej</w:t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6936" w:rsidRDefault="00C66936" w:rsidP="00C6693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8046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3.2.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 w:rsidR="0068046B" w:rsidRPr="0068046B">
        <w:rPr>
          <w:rFonts w:ascii="Times New Roman" w:eastAsia="Calibri" w:hAnsi="Times New Roman" w:cs="Times New Roman"/>
          <w:b/>
          <w:sz w:val="28"/>
          <w:szCs w:val="28"/>
          <w:u w:val="single"/>
        </w:rPr>
        <w:t>szczalności pomocy publicznej w 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przypadkach, w których ulga stanowić będzie pomoc publiczną oraz wskazania podmiotów uprawnionych do udzielania tych ulg.</w:t>
      </w: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>Projekt  uchwały zreferował Naczelnik Wydziału Mienia i Gospodarki Przestrzennej Jan Kisiliczyk. Jednocześnie wprowadził d</w:t>
      </w:r>
      <w:r w:rsidR="00223A62">
        <w:rPr>
          <w:rFonts w:ascii="Times New Roman" w:hAnsi="Times New Roman" w:cs="Times New Roman"/>
          <w:sz w:val="28"/>
          <w:szCs w:val="28"/>
        </w:rPr>
        <w:t>o projektu uchwały autopoprawkę</w:t>
      </w:r>
      <w:r w:rsidR="00873972">
        <w:rPr>
          <w:rFonts w:ascii="Times New Roman" w:hAnsi="Times New Roman" w:cs="Times New Roman"/>
          <w:sz w:val="28"/>
          <w:szCs w:val="28"/>
        </w:rPr>
        <w:t>.</w:t>
      </w:r>
    </w:p>
    <w:p w:rsidR="00873972" w:rsidRPr="00873972" w:rsidRDefault="00873972" w:rsidP="0087397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72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D77B8" w:rsidRDefault="003D77B8" w:rsidP="00F43CD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976" w:rsidRDefault="007C4976" w:rsidP="007C497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7B8" w:rsidRPr="007C4976" w:rsidRDefault="007C4976" w:rsidP="007C4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sectPr w:rsidR="003D77B8" w:rsidRPr="007C49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A6C" w:rsidRDefault="00362A6C" w:rsidP="00C7093D">
      <w:pPr>
        <w:spacing w:after="0" w:line="240" w:lineRule="auto"/>
      </w:pPr>
      <w:r>
        <w:separator/>
      </w:r>
    </w:p>
  </w:endnote>
  <w:endnote w:type="continuationSeparator" w:id="0">
    <w:p w:rsidR="00362A6C" w:rsidRDefault="00362A6C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976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A6C" w:rsidRDefault="00362A6C" w:rsidP="00C7093D">
      <w:pPr>
        <w:spacing w:after="0" w:line="240" w:lineRule="auto"/>
      </w:pPr>
      <w:r>
        <w:separator/>
      </w:r>
    </w:p>
  </w:footnote>
  <w:footnote w:type="continuationSeparator" w:id="0">
    <w:p w:rsidR="00362A6C" w:rsidRDefault="00362A6C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10228"/>
    <w:rsid w:val="00117A03"/>
    <w:rsid w:val="00127A26"/>
    <w:rsid w:val="00183802"/>
    <w:rsid w:val="00187C74"/>
    <w:rsid w:val="001A50D1"/>
    <w:rsid w:val="001C2C11"/>
    <w:rsid w:val="0021115A"/>
    <w:rsid w:val="002132DF"/>
    <w:rsid w:val="00220498"/>
    <w:rsid w:val="00223A62"/>
    <w:rsid w:val="002668D6"/>
    <w:rsid w:val="00285E20"/>
    <w:rsid w:val="002A6882"/>
    <w:rsid w:val="00306FB8"/>
    <w:rsid w:val="0031256D"/>
    <w:rsid w:val="00314AF5"/>
    <w:rsid w:val="00362A6C"/>
    <w:rsid w:val="003A1B8C"/>
    <w:rsid w:val="003B26DE"/>
    <w:rsid w:val="003C086A"/>
    <w:rsid w:val="003D77B8"/>
    <w:rsid w:val="003E61E0"/>
    <w:rsid w:val="00422F73"/>
    <w:rsid w:val="00446104"/>
    <w:rsid w:val="004D3F8B"/>
    <w:rsid w:val="004D64A0"/>
    <w:rsid w:val="004E6F28"/>
    <w:rsid w:val="004F746B"/>
    <w:rsid w:val="00502592"/>
    <w:rsid w:val="005234BC"/>
    <w:rsid w:val="005A6DDF"/>
    <w:rsid w:val="00624C03"/>
    <w:rsid w:val="00626CE5"/>
    <w:rsid w:val="0068046B"/>
    <w:rsid w:val="00683907"/>
    <w:rsid w:val="006B1DE9"/>
    <w:rsid w:val="006E53AC"/>
    <w:rsid w:val="00706072"/>
    <w:rsid w:val="00723301"/>
    <w:rsid w:val="00734687"/>
    <w:rsid w:val="00743026"/>
    <w:rsid w:val="007C4976"/>
    <w:rsid w:val="007C4B93"/>
    <w:rsid w:val="00800C56"/>
    <w:rsid w:val="00801623"/>
    <w:rsid w:val="00807780"/>
    <w:rsid w:val="00873972"/>
    <w:rsid w:val="00890F3D"/>
    <w:rsid w:val="008A551F"/>
    <w:rsid w:val="008E39C2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40E0"/>
    <w:rsid w:val="00AC1459"/>
    <w:rsid w:val="00B00968"/>
    <w:rsid w:val="00B17F7A"/>
    <w:rsid w:val="00B26CAD"/>
    <w:rsid w:val="00BC48B7"/>
    <w:rsid w:val="00C66936"/>
    <w:rsid w:val="00C67867"/>
    <w:rsid w:val="00C7093D"/>
    <w:rsid w:val="00C95DCB"/>
    <w:rsid w:val="00CA3ED1"/>
    <w:rsid w:val="00CC7269"/>
    <w:rsid w:val="00CF38EF"/>
    <w:rsid w:val="00DB1085"/>
    <w:rsid w:val="00E07506"/>
    <w:rsid w:val="00E16453"/>
    <w:rsid w:val="00E26309"/>
    <w:rsid w:val="00E649A7"/>
    <w:rsid w:val="00E673BE"/>
    <w:rsid w:val="00E932FC"/>
    <w:rsid w:val="00F23F4C"/>
    <w:rsid w:val="00F261FF"/>
    <w:rsid w:val="00F43CD7"/>
    <w:rsid w:val="00F63C9B"/>
    <w:rsid w:val="00F64C98"/>
    <w:rsid w:val="00F83177"/>
    <w:rsid w:val="00F90CD7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7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73</cp:revision>
  <cp:lastPrinted>2014-07-18T08:16:00Z</cp:lastPrinted>
  <dcterms:created xsi:type="dcterms:W3CDTF">2014-06-30T07:33:00Z</dcterms:created>
  <dcterms:modified xsi:type="dcterms:W3CDTF">2014-09-26T06:53:00Z</dcterms:modified>
</cp:coreProperties>
</file>