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9A" w:rsidRDefault="0009259A" w:rsidP="000925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265A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A1796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8265A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0925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3A258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 listopada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9259A" w:rsidRPr="00A51F3D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F3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OR-II.0012.3.6</w:t>
      </w:r>
      <w:r w:rsidR="008265AD" w:rsidRPr="00A51F3D">
        <w:rPr>
          <w:rFonts w:ascii="Times New Roman" w:eastAsia="Times New Roman" w:hAnsi="Times New Roman" w:cs="Times New Roman"/>
          <w:sz w:val="24"/>
          <w:szCs w:val="24"/>
          <w:lang w:eastAsia="pl-PL"/>
        </w:rPr>
        <w:t>9.2014.15</w:t>
      </w:r>
    </w:p>
    <w:p w:rsidR="0009259A" w:rsidRDefault="0009259A" w:rsidP="0009259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10.00</w:t>
      </w:r>
    </w:p>
    <w:p w:rsidR="0009259A" w:rsidRDefault="0009259A" w:rsidP="0009259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M.B. Wojciechowska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Pełnomocnik PM ds. </w:t>
      </w:r>
      <w:r w:rsidR="00987B0C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rofilaktyki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Rozwiązywania Problemów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Alkoholowych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Miejskiej i Ochrony Środowiska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Gospodarki 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Wojciech Kasprzyk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Sebastian Kulikowski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EKO-TEAM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Zgorzelec</w:t>
      </w:r>
    </w:p>
    <w:p w:rsidR="0009259A" w:rsidRDefault="00A3080C" w:rsidP="00F93208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Grzegorz Kosturek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Studio Projektowe REGON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Wrocław</w:t>
      </w:r>
    </w:p>
    <w:p w:rsidR="0009259A" w:rsidRDefault="0009259A" w:rsidP="0009259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przyjęcia Programu ochrony środowiska dla miasta Bolesławiec na lata 2014-2017 z uwzględnieniem lat 2018-2021,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uchwalenia Studium uwarunkowań i kierunków zagospodarowania przestrzennego miasta Bolesławiec,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„Miejskiego Programu Profilaktyki i Rozwiązywania Problemów Alkoholowych w mieście Bolesławiec na rok 2015”,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2.5. w sprawie zmian w budżecie miasta na 2014 r.</w:t>
      </w:r>
    </w:p>
    <w:p w:rsidR="007168F2" w:rsidRPr="007168F2" w:rsidRDefault="007168F2" w:rsidP="007168F2">
      <w:pPr>
        <w:ind w:left="284" w:hanging="284"/>
        <w:rPr>
          <w:sz w:val="28"/>
          <w:szCs w:val="28"/>
        </w:rPr>
      </w:pPr>
    </w:p>
    <w:p w:rsidR="00FF77D3" w:rsidRDefault="007168F2" w:rsidP="007168F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8F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A0218D" w:rsidRDefault="00BE032F" w:rsidP="00BE03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przyjęcia Programu ochrony środowiska dla miasta Bolesławiec na lata 2014-2017 z uwzględnieniem lat 2018-2021,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5597" w:rsidRDefault="009D5597" w:rsidP="009D559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5597" w:rsidRDefault="009D5597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7168F2" w:rsidRDefault="009D5597" w:rsidP="009D5597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9D5597" w:rsidRDefault="009D5597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9D559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</w:t>
      </w:r>
      <w:r w:rsidR="00C111B0">
        <w:rPr>
          <w:rFonts w:ascii="Times New Roman" w:eastAsia="Times New Roman" w:hAnsi="Times New Roman" w:cs="Times New Roman"/>
          <w:sz w:val="28"/>
          <w:szCs w:val="28"/>
          <w:lang w:eastAsia="pl-PL"/>
        </w:rPr>
        <w:t>t uchwał, przy pomocy pokazu multimedialnego,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Sebastian Kulikowski reprezentujący firmę Eko-Team ze Zgorzelca.</w:t>
      </w:r>
    </w:p>
    <w:p w:rsidR="00C111B0" w:rsidRDefault="00C111B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C111B0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111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2)</w:t>
      </w:r>
    </w:p>
    <w:p w:rsidR="003A258D" w:rsidRDefault="003A258D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zbyt dużej ilości ozonu w powietrzu (klasa 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wpływ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ludzi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zasoby leśne.</w:t>
      </w: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Sebastian Kulikowski poinformował, że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całego kraju poziom przekroczenia ozonu zakwalifikowano do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klas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„C”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dokładne wyniki przekroczeń znajdują się w Programie Ochrony Środowiska dla Miasta Bolesławiec.</w:t>
      </w:r>
    </w:p>
    <w:p w:rsidR="0057759D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59D" w:rsidRPr="00BE34D0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ł,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niektórzy mieszkańcy wnoszą, że 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wodzie znajduje się za dużo wapnia, natomiast z przedstawionego opracowania wynika, że woda posiada II klas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tzn., że tego wapnia nie jest tak dużo</w:t>
      </w:r>
      <w:r w:rsidR="00BE34D0"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Pan Sebastian Kulikowski zapytał, czy radnemu chodzi o wodę z wodociągów przeznaczoną do spożycia.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 odpowiedzi twierdzącej. </w:t>
      </w: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woda przeznaczona do spożycia z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odociągów jest monitorowana przez Inspekcję Sanitarną i to ona wydaje opinię o przydatności tej wody do spożycia. Według ich badań w 2013 r. woda ta była zdatna do spożycia i nie było decyzji, w której byłyby określone parametry przekroczenia</w:t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. Inspekcja  Sanitarna prowadzi monitoring bakteriologiczny i fizykochemiczny i na pewno wartości wapnia są poddawane tym badaniom.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7967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przekroczenie elementów chemicznych benzo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pirenu wynika jeszcze z oddziaływania dawnego zakładu przemysłu chemicznego, czy jest to efekt nowych uwarunkowań.</w:t>
      </w: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benzo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(alfa)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związek, który powstaje przy spalaniu tworzyw sztucznych albo niskiej jakości węgla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.  Głó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wnie dotyczy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budynk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 jednorodzinnych i ogrzewania, aczkolwiek </w:t>
      </w:r>
      <w:r w:rsidR="00DA2F2B">
        <w:rPr>
          <w:rFonts w:ascii="Times New Roman" w:eastAsia="Times New Roman" w:hAnsi="Times New Roman" w:cs="Times New Roman"/>
          <w:sz w:val="28"/>
          <w:szCs w:val="28"/>
          <w:lang w:eastAsia="pl-PL"/>
        </w:rPr>
        <w:t>wpływ ma również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emisja powodowana przez samochody.</w:t>
      </w:r>
    </w:p>
    <w:p w:rsidR="009D6700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Abramowicz, odnośnie wzmianki, przekształcenia Parku przy ul. Obrońców Helu w centrum zabawowe czy wypoczynkowe, nadmienił, że to jest teren cmentarza, który nie był ekshumowany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091F" w:rsidRDefault="008F091F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096969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Kornek Filipowicz odnośnie działań, które muszą poprzedzić realizację tego projektu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dze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zdają sobie sprawę, ż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działania projektowe muszą poprzedzić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działania ekshumacyjne.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9D5597" w:rsidRDefault="00531994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B361B" w:rsidRPr="007168F2" w:rsidRDefault="00AB361B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032F" w:rsidRDefault="00BE032F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uchwalenia Studium uwarunkowań i kierunków zagospodarowania przestrzennego miasta Bolesławiec,</w:t>
      </w:r>
    </w:p>
    <w:p w:rsidR="00AB361B" w:rsidRPr="007168F2" w:rsidRDefault="00AB361B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61B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31994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Grzegorz Kosturek reprezentujący Studio Projektowe REGON.</w:t>
      </w:r>
    </w:p>
    <w:p w:rsidR="00AB361B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3199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241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4)</w:t>
      </w:r>
    </w:p>
    <w:p w:rsidR="00531994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531994" w:rsidRDefault="00531994" w:rsidP="0053199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ile kosztowało budżet miasta przygotowanie Studium uwarunkowań i kierunków zagospodarowania przestrzennego dla miasta Bolesławiec.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Studium wyniósł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40.000 zł.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 podkreślił, że 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>to zadanie było realizowane w ramach zamówień publicznych.</w:t>
      </w: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uzyskania przez Zakłady Ceramiczne zgody Wojewódzkiego Konserwatora Zabytków</w:t>
      </w:r>
      <w:r w:rsidR="008F0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</w:t>
      </w:r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zabudowania  Zakładów Ceramicznych obrazują zabytki przemysłowe z XIX w. Wyraził zadowolenie z faktu poszerzenia strefy do 50 m, co pozwoli na bardziej elastyczne uchwalanie plan przestrzennego zagospodarowania.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52BE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 przedstawiony w opracowaniu (s. 64) wykaz poradni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specjalistycznych przy SP ZOZ różni się od tych funkcjonujących w rzeczywistości.</w:t>
      </w: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 informacja na temat działających przychodni pochodzi bezpośr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ednio z aktualnej strony internetowej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Narodowego Funduszu Zdrowia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 założono, że informacje są wiarygodne.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D0568D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Default="0024168C" w:rsidP="00987B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7168F2" w:rsidRDefault="0024168C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„Miejskiego Programu Profilaktyki i Rozwiązywania Problemów Alkoholowych w mieście Bolesławiec na rok 2015”,</w:t>
      </w:r>
    </w:p>
    <w:p w:rsidR="00987B0C" w:rsidRDefault="00987B0C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7B0C" w:rsidRDefault="00987B0C" w:rsidP="00987B0C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7B0C" w:rsidRDefault="00987B0C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63B6E" w:rsidRDefault="00363B6E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M.B. Wojciechowska Pełnomocnik Prezydenta Miasta ds. Profilaktyki i Rozwiązywania Problemów Alkoholowych.</w:t>
      </w:r>
    </w:p>
    <w:p w:rsidR="00F67C49" w:rsidRDefault="00F67C49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7B0C" w:rsidRPr="007168F2" w:rsidRDefault="00987B0C" w:rsidP="00F67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8F091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7C49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7C49" w:rsidRPr="007168F2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2.5. w sprawie zmian w budżecie miasta na 2014 r.</w:t>
      </w:r>
    </w:p>
    <w:p w:rsidR="00B43442" w:rsidRPr="007168F2" w:rsidRDefault="00B43442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Pr="00D0568D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3442" w:rsidRDefault="00B43442" w:rsidP="008F09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182696" w:rsidRPr="00182696" w:rsidRDefault="00182696" w:rsidP="00182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696">
        <w:rPr>
          <w:rFonts w:ascii="Times New Roman" w:hAnsi="Times New Roman" w:cs="Times New Roman"/>
          <w:sz w:val="24"/>
          <w:szCs w:val="24"/>
        </w:rPr>
        <w:t>Protokołowała:</w:t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182696" w:rsidRPr="00182696" w:rsidRDefault="00182696" w:rsidP="00182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182696"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182696" w:rsidRPr="00182696" w:rsidRDefault="00182696" w:rsidP="00182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696">
        <w:rPr>
          <w:rFonts w:ascii="Times New Roman" w:hAnsi="Times New Roman" w:cs="Times New Roman"/>
          <w:sz w:val="24"/>
          <w:szCs w:val="24"/>
        </w:rPr>
        <w:t>Beata Skrzypek</w:t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</w:r>
      <w:r w:rsidRPr="00182696"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182696" w:rsidRPr="00182696" w:rsidRDefault="00182696" w:rsidP="00182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696" w:rsidRPr="00182696" w:rsidRDefault="00182696" w:rsidP="00182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696" w:rsidRPr="00182696" w:rsidRDefault="00182696" w:rsidP="00182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182696" w:rsidRPr="00182696" w:rsidRDefault="00182696" w:rsidP="001826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2696" w:rsidRPr="00182696" w:rsidRDefault="00182696" w:rsidP="00182696">
      <w:pPr>
        <w:jc w:val="both"/>
        <w:rPr>
          <w:rFonts w:ascii="Times New Roman" w:hAnsi="Times New Roman" w:cs="Times New Roman"/>
          <w:sz w:val="20"/>
          <w:szCs w:val="20"/>
        </w:rPr>
      </w:pPr>
      <w:r w:rsidRPr="00182696">
        <w:rPr>
          <w:rFonts w:ascii="Times New Roman" w:hAnsi="Times New Roman" w:cs="Times New Roman"/>
          <w:sz w:val="20"/>
          <w:szCs w:val="20"/>
        </w:rPr>
        <w:t>BS/BS</w:t>
      </w:r>
    </w:p>
    <w:sectPr w:rsidR="00182696" w:rsidRPr="0018269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AD" w:rsidRDefault="003848AD" w:rsidP="007168F2">
      <w:pPr>
        <w:spacing w:after="0" w:line="240" w:lineRule="auto"/>
      </w:pPr>
      <w:r>
        <w:separator/>
      </w:r>
    </w:p>
  </w:endnote>
  <w:endnote w:type="continuationSeparator" w:id="0">
    <w:p w:rsidR="003848AD" w:rsidRDefault="003848AD" w:rsidP="00716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1640377"/>
      <w:docPartObj>
        <w:docPartGallery w:val="Page Numbers (Bottom of Page)"/>
        <w:docPartUnique/>
      </w:docPartObj>
    </w:sdtPr>
    <w:sdtEndPr/>
    <w:sdtContent>
      <w:p w:rsidR="007168F2" w:rsidRDefault="007168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96D">
          <w:rPr>
            <w:noProof/>
          </w:rPr>
          <w:t>1</w:t>
        </w:r>
        <w:r>
          <w:fldChar w:fldCharType="end"/>
        </w:r>
      </w:p>
    </w:sdtContent>
  </w:sdt>
  <w:p w:rsidR="007168F2" w:rsidRDefault="007168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AD" w:rsidRDefault="003848AD" w:rsidP="007168F2">
      <w:pPr>
        <w:spacing w:after="0" w:line="240" w:lineRule="auto"/>
      </w:pPr>
      <w:r>
        <w:separator/>
      </w:r>
    </w:p>
  </w:footnote>
  <w:footnote w:type="continuationSeparator" w:id="0">
    <w:p w:rsidR="003848AD" w:rsidRDefault="003848AD" w:rsidP="00716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434F3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7D"/>
    <w:rsid w:val="000416CC"/>
    <w:rsid w:val="000910D5"/>
    <w:rsid w:val="0009259A"/>
    <w:rsid w:val="00096969"/>
    <w:rsid w:val="00182696"/>
    <w:rsid w:val="001A6EA5"/>
    <w:rsid w:val="00227373"/>
    <w:rsid w:val="0024168C"/>
    <w:rsid w:val="002671EE"/>
    <w:rsid w:val="002807E5"/>
    <w:rsid w:val="00363B6E"/>
    <w:rsid w:val="00376D0A"/>
    <w:rsid w:val="003848AD"/>
    <w:rsid w:val="003A258D"/>
    <w:rsid w:val="00531994"/>
    <w:rsid w:val="0057759D"/>
    <w:rsid w:val="00614F7D"/>
    <w:rsid w:val="00646D5B"/>
    <w:rsid w:val="00647ACC"/>
    <w:rsid w:val="007168F2"/>
    <w:rsid w:val="008265AD"/>
    <w:rsid w:val="00884603"/>
    <w:rsid w:val="008F091F"/>
    <w:rsid w:val="009037D8"/>
    <w:rsid w:val="00987B0C"/>
    <w:rsid w:val="009D2209"/>
    <w:rsid w:val="009D5597"/>
    <w:rsid w:val="009D6700"/>
    <w:rsid w:val="00A1796D"/>
    <w:rsid w:val="00A3080C"/>
    <w:rsid w:val="00A51F3D"/>
    <w:rsid w:val="00A87EDF"/>
    <w:rsid w:val="00AB361B"/>
    <w:rsid w:val="00AD011B"/>
    <w:rsid w:val="00B27967"/>
    <w:rsid w:val="00B43442"/>
    <w:rsid w:val="00BE032F"/>
    <w:rsid w:val="00BE34D0"/>
    <w:rsid w:val="00C111B0"/>
    <w:rsid w:val="00CF0124"/>
    <w:rsid w:val="00D0568D"/>
    <w:rsid w:val="00DA2F2B"/>
    <w:rsid w:val="00E06867"/>
    <w:rsid w:val="00E355D7"/>
    <w:rsid w:val="00E752BE"/>
    <w:rsid w:val="00F67C49"/>
    <w:rsid w:val="00F76EEA"/>
    <w:rsid w:val="00F93208"/>
    <w:rsid w:val="00FF68B5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1562</Words>
  <Characters>9378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36</cp:revision>
  <cp:lastPrinted>2014-11-12T07:51:00Z</cp:lastPrinted>
  <dcterms:created xsi:type="dcterms:W3CDTF">2014-11-07T13:06:00Z</dcterms:created>
  <dcterms:modified xsi:type="dcterms:W3CDTF">2014-11-20T10:07:00Z</dcterms:modified>
</cp:coreProperties>
</file>