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B90" w:rsidRPr="00CF2B90" w:rsidRDefault="00CF2B90" w:rsidP="00CF2B9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INFORMACJA</w:t>
      </w:r>
    </w:p>
    <w:p w:rsidR="008708E1" w:rsidRDefault="008B5BE6" w:rsidP="00CF2B9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Prezydent</w:t>
      </w:r>
      <w:r w:rsidR="00CF2B90" w:rsidRPr="00CF2B90">
        <w:rPr>
          <w:rFonts w:ascii="Times New Roman" w:hAnsi="Times New Roman" w:cs="Times New Roman"/>
          <w:b/>
          <w:sz w:val="36"/>
          <w:szCs w:val="36"/>
        </w:rPr>
        <w:t>a</w:t>
      </w:r>
      <w:r w:rsidRPr="00CF2B90">
        <w:rPr>
          <w:rFonts w:ascii="Times New Roman" w:hAnsi="Times New Roman" w:cs="Times New Roman"/>
          <w:b/>
          <w:sz w:val="36"/>
          <w:szCs w:val="36"/>
        </w:rPr>
        <w:t xml:space="preserve"> Miasta Bolesławiec</w:t>
      </w:r>
    </w:p>
    <w:p w:rsidR="00CF2B90" w:rsidRPr="00CF2B90" w:rsidRDefault="00CF2B90" w:rsidP="008708E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5BE6" w:rsidRDefault="007448E5" w:rsidP="00A16F4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</w:t>
      </w:r>
      <w:r w:rsidR="008B5BE6" w:rsidRPr="00CF2B90">
        <w:rPr>
          <w:rFonts w:ascii="Times New Roman" w:hAnsi="Times New Roman" w:cs="Times New Roman"/>
          <w:sz w:val="36"/>
          <w:szCs w:val="36"/>
        </w:rPr>
        <w:t xml:space="preserve">a podstawie art. 114 ustawy z dnia 5 stycznia 2011 r. Kodeks wyborczy (Dz. U. z 2011 r. nr 21, poz. 112 ze zm.) podaje </w:t>
      </w:r>
      <w:r>
        <w:rPr>
          <w:rFonts w:ascii="Times New Roman" w:hAnsi="Times New Roman" w:cs="Times New Roman"/>
          <w:sz w:val="36"/>
          <w:szCs w:val="36"/>
        </w:rPr>
        <w:t xml:space="preserve">się </w:t>
      </w:r>
      <w:r w:rsidR="008B5BE6" w:rsidRPr="00CF2B90">
        <w:rPr>
          <w:rFonts w:ascii="Times New Roman" w:hAnsi="Times New Roman" w:cs="Times New Roman"/>
          <w:sz w:val="36"/>
          <w:szCs w:val="36"/>
        </w:rPr>
        <w:t>do publicznej wiadomości wykaz słupów ogłoszeniowych przeznaczonych</w:t>
      </w:r>
      <w:r w:rsidR="00A16F4E" w:rsidRPr="00CF2B90">
        <w:rPr>
          <w:rFonts w:ascii="Times New Roman" w:hAnsi="Times New Roman" w:cs="Times New Roman"/>
          <w:sz w:val="36"/>
          <w:szCs w:val="36"/>
        </w:rPr>
        <w:t xml:space="preserve"> </w:t>
      </w:r>
      <w:r w:rsidR="008B5BE6" w:rsidRPr="00CF2B90">
        <w:rPr>
          <w:rFonts w:ascii="Times New Roman" w:hAnsi="Times New Roman" w:cs="Times New Roman"/>
          <w:sz w:val="36"/>
          <w:szCs w:val="36"/>
          <w:u w:val="single"/>
        </w:rPr>
        <w:t>na bezpłatne</w:t>
      </w:r>
      <w:r w:rsidR="008B5BE6" w:rsidRPr="00CF2B90">
        <w:rPr>
          <w:rFonts w:ascii="Times New Roman" w:hAnsi="Times New Roman" w:cs="Times New Roman"/>
          <w:sz w:val="36"/>
          <w:szCs w:val="36"/>
        </w:rPr>
        <w:t xml:space="preserve"> umieszczanie obwieszczeń wyborczych i plakatów wszystkich komitetów wyborczych. Odpowiednio oznakowane słupy ogłoszeniowe zostały umieszczone w następujących lokalizacjach:  </w:t>
      </w:r>
    </w:p>
    <w:p w:rsidR="007448E5" w:rsidRPr="00CF2B90" w:rsidRDefault="007448E5" w:rsidP="00A16F4E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Staszica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Małachowskiego)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Łokietka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Górne Młyny)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proofErr w:type="spellStart"/>
      <w:r w:rsidRPr="00CF2B90">
        <w:rPr>
          <w:rFonts w:ascii="Times New Roman" w:hAnsi="Times New Roman" w:cs="Times New Roman"/>
          <w:b/>
          <w:sz w:val="36"/>
          <w:szCs w:val="36"/>
        </w:rPr>
        <w:t>Staroszkolnej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(6 a, 6 b)</w:t>
      </w:r>
      <w:bookmarkStart w:id="0" w:name="_GoBack"/>
      <w:bookmarkEnd w:id="0"/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Łasickiej 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Z. Augusta)</w:t>
      </w:r>
    </w:p>
    <w:p w:rsidR="00CF2B90" w:rsidRPr="006676D7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Ogrodowej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676D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676D7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6676D7">
        <w:rPr>
          <w:rFonts w:ascii="Times New Roman" w:hAnsi="Times New Roman" w:cs="Times New Roman"/>
          <w:sz w:val="28"/>
          <w:szCs w:val="28"/>
        </w:rPr>
        <w:t>. z Placem Wolności)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Jeleniogórskiej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Komuny Paryskiej)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Asnyka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(przed wejściem do „Orki”)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Sadowej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Narcyzów)</w:t>
      </w:r>
    </w:p>
    <w:p w:rsidR="00041274" w:rsidRDefault="00041274" w:rsidP="00CF2B90">
      <w:pPr>
        <w:ind w:left="709" w:hanging="567"/>
        <w:rPr>
          <w:rFonts w:ascii="Times New Roman" w:hAnsi="Times New Roman" w:cs="Times New Roman"/>
          <w:b/>
          <w:sz w:val="36"/>
          <w:szCs w:val="36"/>
        </w:rPr>
      </w:pPr>
    </w:p>
    <w:p w:rsidR="00CF2B90" w:rsidRPr="00CF2B90" w:rsidRDefault="00CF2B90" w:rsidP="00CF2B90">
      <w:pPr>
        <w:ind w:left="142"/>
        <w:jc w:val="both"/>
        <w:rPr>
          <w:rFonts w:ascii="Times New Roman" w:hAnsi="Times New Roman" w:cs="Times New Roman"/>
          <w:sz w:val="36"/>
          <w:szCs w:val="36"/>
        </w:rPr>
      </w:pPr>
      <w:r w:rsidRPr="00CF2B90">
        <w:rPr>
          <w:rFonts w:ascii="Times New Roman" w:hAnsi="Times New Roman" w:cs="Times New Roman"/>
          <w:sz w:val="36"/>
          <w:szCs w:val="36"/>
        </w:rPr>
        <w:t xml:space="preserve">Nadzór nad stanem technicznym słupów oraz nad treścią informacji zamieszczanych na słupach sprawuje Miejski Zakład Gospodarki Komunalnej w Bolesławcu. </w:t>
      </w:r>
    </w:p>
    <w:p w:rsidR="007448E5" w:rsidRDefault="007448E5" w:rsidP="007448E5">
      <w:pPr>
        <w:tabs>
          <w:tab w:val="left" w:pos="567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448E5" w:rsidRPr="007448E5" w:rsidRDefault="007448E5" w:rsidP="007448E5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7448E5">
        <w:rPr>
          <w:rFonts w:ascii="Times New Roman" w:hAnsi="Times New Roman" w:cs="Times New Roman"/>
          <w:b/>
          <w:sz w:val="24"/>
          <w:szCs w:val="24"/>
        </w:rPr>
        <w:t>Prezydent Miasta</w:t>
      </w:r>
    </w:p>
    <w:p w:rsidR="00CF2B90" w:rsidRPr="007448E5" w:rsidRDefault="007448E5" w:rsidP="007448E5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7448E5">
        <w:rPr>
          <w:rFonts w:ascii="Times New Roman" w:hAnsi="Times New Roman" w:cs="Times New Roman"/>
          <w:b/>
          <w:sz w:val="24"/>
          <w:szCs w:val="24"/>
        </w:rPr>
        <w:t>/-/ Piotr Roman</w:t>
      </w:r>
    </w:p>
    <w:sectPr w:rsidR="00CF2B90" w:rsidRPr="007448E5" w:rsidSect="00CF2B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90783"/>
    <w:multiLevelType w:val="hybridMultilevel"/>
    <w:tmpl w:val="D1949D26"/>
    <w:lvl w:ilvl="0" w:tplc="04150001">
      <w:start w:val="1"/>
      <w:numFmt w:val="bullet"/>
      <w:lvlText w:val=""/>
      <w:lvlJc w:val="left"/>
      <w:pPr>
        <w:ind w:left="15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7" w:hanging="360"/>
      </w:pPr>
      <w:rPr>
        <w:rFonts w:ascii="Wingdings" w:hAnsi="Wingdings" w:hint="default"/>
      </w:rPr>
    </w:lvl>
  </w:abstractNum>
  <w:abstractNum w:abstractNumId="1">
    <w:nsid w:val="411D3422"/>
    <w:multiLevelType w:val="hybridMultilevel"/>
    <w:tmpl w:val="734ED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B5BE6"/>
    <w:rsid w:val="00041274"/>
    <w:rsid w:val="000901F1"/>
    <w:rsid w:val="00101168"/>
    <w:rsid w:val="001D280B"/>
    <w:rsid w:val="00291A23"/>
    <w:rsid w:val="006129E3"/>
    <w:rsid w:val="006676D7"/>
    <w:rsid w:val="0067560E"/>
    <w:rsid w:val="007448E5"/>
    <w:rsid w:val="008708E1"/>
    <w:rsid w:val="008B5BE6"/>
    <w:rsid w:val="009001F1"/>
    <w:rsid w:val="00970C72"/>
    <w:rsid w:val="00986A6E"/>
    <w:rsid w:val="00A16F4E"/>
    <w:rsid w:val="00B30694"/>
    <w:rsid w:val="00B8799D"/>
    <w:rsid w:val="00C52CF2"/>
    <w:rsid w:val="00CA19E8"/>
    <w:rsid w:val="00CF2B90"/>
    <w:rsid w:val="00E2450D"/>
    <w:rsid w:val="00FD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A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B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2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C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Małgorzata Zadora</cp:lastModifiedBy>
  <cp:revision>5</cp:revision>
  <cp:lastPrinted>2015-03-20T12:12:00Z</cp:lastPrinted>
  <dcterms:created xsi:type="dcterms:W3CDTF">2014-09-08T11:28:00Z</dcterms:created>
  <dcterms:modified xsi:type="dcterms:W3CDTF">2015-03-20T12:16:00Z</dcterms:modified>
</cp:coreProperties>
</file>