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954B4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370F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E2678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0370F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0E2678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0E2678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bookmarkStart w:id="0" w:name="_GoBack"/>
      <w:bookmarkEnd w:id="0"/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C69A2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8D2" w:rsidRDefault="00E048D2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C69A2" w:rsidRDefault="000C69A2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Eugeniusz Kowalski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C69A2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883F43" w:rsidRDefault="000C69A2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C69A2">
              <w:rPr>
                <w:rFonts w:ascii="Times New Roman" w:eastAsia="Times New Roman" w:hAnsi="Times New Roman"/>
                <w:lang w:eastAsia="pl-PL"/>
              </w:rPr>
              <w:t>Kiedy będą wybudowane punkty oświetleniowe przy drodze między ul. Piastów a ul. Tysiąclecia?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91611C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0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91611C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0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.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91611C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0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7653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0C69A2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A2" w:rsidRDefault="000C69A2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0C69A2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Eugeniusz Kowalski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0E2678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Pr="0017653E" w:rsidRDefault="000E2678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>Kiedy rozpocznie się remont wieży widokowej „Jenny”?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7653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0C69A2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Eugeniusz Kowalski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Pr="0017653E" w:rsidRDefault="000E2678" w:rsidP="000E2678">
            <w:pPr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>Czy jest możliwe, ażeby Regionalny Związek Gospodarki Wodnej kontynuował oczyszczanie brzegów rz</w:t>
            </w:r>
            <w:r>
              <w:rPr>
                <w:rFonts w:ascii="Times New Roman" w:eastAsia="Times New Roman" w:hAnsi="Times New Roman"/>
                <w:lang w:eastAsia="pl-PL"/>
              </w:rPr>
              <w:t>eki Bóbr w kierunku Bolesławca?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0C69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C69A2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90C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0C69A2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290C78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Pr="0017653E" w:rsidRDefault="000E2678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 xml:space="preserve">Szanowny Panie Prezydencie, zwracam się do Pana Prezydenta z prośbą o wszczęcie postępowania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E2678">
              <w:rPr>
                <w:rFonts w:ascii="Times New Roman" w:eastAsia="Times New Roman" w:hAnsi="Times New Roman"/>
                <w:lang w:eastAsia="pl-PL"/>
              </w:rPr>
              <w:t xml:space="preserve">i konsultacje społeczne w sprawie przyjęcia przez Radę Miasta Bolesławiec, na wzór innych miast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E2678">
              <w:rPr>
                <w:rFonts w:ascii="Times New Roman" w:eastAsia="Times New Roman" w:hAnsi="Times New Roman"/>
                <w:lang w:eastAsia="pl-PL"/>
              </w:rPr>
              <w:t xml:space="preserve">w Polsce, tzw. Uchwały Krajobrazowej, dotyczącej zasad i warunków sytuowania obiektów małej architektury, tablic reklamowych i urządzeń reklamowych oraz ogrodzeń. W chwili obecnej na terenie miasta można zaobserwować istną kakofonię tablic reklamowych. Dotyczy to reklam, np. przy wiadukcie kolejowym czy szyldów reklamowych na starówce miasta. Uporządkowanie tej strefy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E2678">
              <w:rPr>
                <w:rFonts w:ascii="Times New Roman" w:eastAsia="Times New Roman" w:hAnsi="Times New Roman"/>
                <w:lang w:eastAsia="pl-PL"/>
              </w:rPr>
              <w:t>w znaczący sposób wpłynie na wizerunek naszego miasta.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90C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0C69A2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</w:t>
            </w:r>
            <w:r w:rsidR="00290C78">
              <w:rPr>
                <w:rFonts w:ascii="Times New Roman" w:eastAsia="Times New Roman" w:hAnsi="Times New Roman"/>
                <w:lang w:eastAsia="pl-PL"/>
              </w:rPr>
              <w:t>/207</w:t>
            </w: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Pr="00290C78" w:rsidRDefault="000E2678" w:rsidP="00290C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 xml:space="preserve">W ostatnim czasie ponownie zostało zerwane oświetlenie wiaduktu przy ul. Staszica. Gorąco proszę o zamontowanie brakującej lampy po prawej stronie </w:t>
            </w:r>
            <w:r w:rsidRPr="000E2678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wiaduktu (patrząc od strony miasta), jak i naprawienie całej instalacji. Poprawi to wizerunek, jak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E2678">
              <w:rPr>
                <w:rFonts w:ascii="Times New Roman" w:eastAsia="Times New Roman" w:hAnsi="Times New Roman"/>
                <w:lang w:eastAsia="pl-PL"/>
              </w:rPr>
              <w:t xml:space="preserve">i bezpieczeństwo mieszkańców w tym miejscu.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90C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0C69A2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</w:t>
            </w:r>
            <w:r w:rsidR="00290C78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Pr="00290C78" w:rsidRDefault="000E2678" w:rsidP="00290C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 xml:space="preserve">Mieszkańcy Osiedla Kwiatowego i Przylesie proszą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E2678">
              <w:rPr>
                <w:rFonts w:ascii="Times New Roman" w:eastAsia="Times New Roman" w:hAnsi="Times New Roman"/>
                <w:lang w:eastAsia="pl-PL"/>
              </w:rPr>
              <w:t>o przywrócenie pojemników do segregacji odpadów. Do interpelacji dołączam podpisy mieszkańców.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0E2678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E26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Pr="000E2678" w:rsidRDefault="000E2678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>Dlaczego płacimy za odczyt i rozliczenie wodomierza ścieków (brak)?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22.02.2017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22.02.2017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22.02.2017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E26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14/2017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Pr="000E2678" w:rsidRDefault="000E2678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 xml:space="preserve">Szanowny Panie Prezydencie, mieszkańcy naszego miasta zwracają się do mnie z prośbą o wyjaśnienie zasadności pobieranych od nich opłat za kolejny okres 20-letni od grobów murowanych, w których pochowanych jest więcej niż jedna osoba. </w:t>
            </w:r>
          </w:p>
          <w:p w:rsidR="000E2678" w:rsidRPr="000E2678" w:rsidRDefault="000E2678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ab/>
              <w:t>Art. 7 ust. 1 ustawy o cmentarzach i chowaniu zmarłych przewiduje mianowicie, że „Grób nie może być użyty do ponownego chowania przed upływem 20 lat.” W art. 7 ust. 2 przewidziano, że „Po upływie 20 lat ponowne użycie grobu do chowania nie może nastąpić, jeżeli jakakolwiek osoba zgłosi zastrzeżenia przeciw temu i uiści opłatę przewidzianą za pochowanie zwłok. Zastrzeżenie to ma skutek na dalszych lat 20 i może być odnowione.”</w:t>
            </w:r>
          </w:p>
          <w:p w:rsidR="000E2678" w:rsidRPr="000E2678" w:rsidRDefault="000E2678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ab/>
              <w:t xml:space="preserve">Z kolei art. 7 ust. 3 tej ustawy przewiduje, że „Przepisy ust. 1 i 2 nie mają zastosowania do chowania zwłok w grobach murowanych przeznaczonych na pomieszczenie zwłok więcej niż jednej osoby, a także do chowania urn zawierających szczątki ludzkie powstałe w wyniki spopielenia zwłok.” </w:t>
            </w:r>
          </w:p>
          <w:p w:rsidR="000E2678" w:rsidRPr="000E2678" w:rsidRDefault="000E2678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 xml:space="preserve">„Do grobów murowanych przeznaczonych do pochowania więcej niż jednych zwłok nie mają zastosowania ograniczenia dotyczące ponownego użycia grobu (art. 7 ust. 3 ustawy z 1959 r. o cmentarzach i chowaniu zmarłych), a zatem </w:t>
            </w:r>
            <w:r w:rsidRPr="000E2678">
              <w:rPr>
                <w:rFonts w:ascii="Times New Roman" w:eastAsia="Times New Roman" w:hAnsi="Times New Roman"/>
                <w:lang w:eastAsia="pl-PL"/>
              </w:rPr>
              <w:lastRenderedPageBreak/>
              <w:t>członkowie rodziny uprawnieni do tego grobu nie tylko nie muszą po upływie 20 lat przedłużać tego prawa, ale także uiszczać ponownej opłaty. W tym wypadku zarządowi cmentarza nie przysługuje prawo dysponowania wolnymi miejscami w grobie murowanym ani przed, ani po upływie 20 lat od pochowania, ani do pobierania kolejnej opłaty” (wyrok Sądu Najwyższego z dnia 3 grudnia 2010 r., sygn. akt I CSK66/10).</w:t>
            </w:r>
          </w:p>
          <w:p w:rsidR="000E2678" w:rsidRPr="000E2678" w:rsidRDefault="000E2678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>Pytania:</w:t>
            </w:r>
          </w:p>
          <w:p w:rsidR="000E2678" w:rsidRPr="000E2678" w:rsidRDefault="000E2678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>- czy znane są Panu Prezydentowi fakty bezprawnego naliczania i pobierania opłat na kolejne 20 lat przez administrację naszego cmentarza komunalnego od opiekunów grobów murowanych, w których pochowanych jest więcej niż jedna osoba?;</w:t>
            </w:r>
          </w:p>
          <w:p w:rsidR="000E2678" w:rsidRPr="000E2678" w:rsidRDefault="000E2678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>- proszę o przeprowadzenie działań wyjaśniających, czy w ostatnich 10 latach administracja naszego cmentarza pobierała takie opłaty. Jeśli tak, to jaka była tego skala, tzn. od ilu osób pochowanych pobrano nienależne pieniądze i jaka jest to kwota?;</w:t>
            </w:r>
          </w:p>
          <w:p w:rsidR="000E2678" w:rsidRPr="000E2678" w:rsidRDefault="000E2678" w:rsidP="000E26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0E2678">
              <w:rPr>
                <w:rFonts w:ascii="Times New Roman" w:eastAsia="Times New Roman" w:hAnsi="Times New Roman"/>
                <w:lang w:eastAsia="pl-PL"/>
              </w:rPr>
              <w:t>- proszę o informację, czy mieszkańcy, od których pobrano taką bezprawną opłatę mogą zwrócić się i do kogo o zwrot n</w:t>
            </w:r>
            <w:r>
              <w:rPr>
                <w:rFonts w:ascii="Times New Roman" w:eastAsia="Times New Roman" w:hAnsi="Times New Roman"/>
                <w:lang w:eastAsia="pl-PL"/>
              </w:rPr>
              <w:t>iesłusznie pobranych pieniędzy.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22.02.2017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22.02.2017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E2678" w:rsidRDefault="000E2678" w:rsidP="000E2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22.02.2017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678" w:rsidRDefault="000E2678" w:rsidP="000E26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A6F" w:rsidRDefault="00856A6F" w:rsidP="00590C19">
      <w:pPr>
        <w:spacing w:after="0" w:line="240" w:lineRule="auto"/>
      </w:pPr>
      <w:r>
        <w:separator/>
      </w:r>
    </w:p>
  </w:endnote>
  <w:endnote w:type="continuationSeparator" w:id="0">
    <w:p w:rsidR="00856A6F" w:rsidRDefault="00856A6F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2678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A6F" w:rsidRDefault="00856A6F" w:rsidP="00590C19">
      <w:pPr>
        <w:spacing w:after="0" w:line="240" w:lineRule="auto"/>
      </w:pPr>
      <w:r>
        <w:separator/>
      </w:r>
    </w:p>
  </w:footnote>
  <w:footnote w:type="continuationSeparator" w:id="0">
    <w:p w:rsidR="00856A6F" w:rsidRDefault="00856A6F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338D3"/>
    <w:rsid w:val="000370FB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C69A2"/>
    <w:rsid w:val="000D228A"/>
    <w:rsid w:val="000E044A"/>
    <w:rsid w:val="000E2678"/>
    <w:rsid w:val="000E76FD"/>
    <w:rsid w:val="00144D54"/>
    <w:rsid w:val="00152CAC"/>
    <w:rsid w:val="00161654"/>
    <w:rsid w:val="001619B5"/>
    <w:rsid w:val="001641E8"/>
    <w:rsid w:val="00166879"/>
    <w:rsid w:val="0017653E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37CB3"/>
    <w:rsid w:val="00243036"/>
    <w:rsid w:val="00277597"/>
    <w:rsid w:val="0028174A"/>
    <w:rsid w:val="002864D5"/>
    <w:rsid w:val="00290C78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F0719"/>
    <w:rsid w:val="002F12E0"/>
    <w:rsid w:val="002F598F"/>
    <w:rsid w:val="002F79CC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E1EC5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B20C2"/>
    <w:rsid w:val="005C0DBD"/>
    <w:rsid w:val="005C27F2"/>
    <w:rsid w:val="005C59BA"/>
    <w:rsid w:val="005D50DA"/>
    <w:rsid w:val="005F1753"/>
    <w:rsid w:val="005F61E4"/>
    <w:rsid w:val="005F628A"/>
    <w:rsid w:val="00623DA5"/>
    <w:rsid w:val="00652D00"/>
    <w:rsid w:val="00680348"/>
    <w:rsid w:val="00687B31"/>
    <w:rsid w:val="006904BE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6F02"/>
    <w:rsid w:val="00721AF5"/>
    <w:rsid w:val="00727FB4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1248"/>
    <w:rsid w:val="007C31EB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56A6F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1611C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9F7F6C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90921"/>
    <w:rsid w:val="00AA5BAA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470BE"/>
    <w:rsid w:val="00B5489C"/>
    <w:rsid w:val="00B57655"/>
    <w:rsid w:val="00B72488"/>
    <w:rsid w:val="00B74E90"/>
    <w:rsid w:val="00B77A38"/>
    <w:rsid w:val="00B95FC9"/>
    <w:rsid w:val="00B96529"/>
    <w:rsid w:val="00BA01DB"/>
    <w:rsid w:val="00BA5FC7"/>
    <w:rsid w:val="00BA7F7E"/>
    <w:rsid w:val="00BC66A3"/>
    <w:rsid w:val="00BD33B3"/>
    <w:rsid w:val="00BE5034"/>
    <w:rsid w:val="00BF2181"/>
    <w:rsid w:val="00BF30C4"/>
    <w:rsid w:val="00BF5906"/>
    <w:rsid w:val="00C0442D"/>
    <w:rsid w:val="00C0615A"/>
    <w:rsid w:val="00C077D0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E2896"/>
    <w:rsid w:val="00CF2029"/>
    <w:rsid w:val="00D155CE"/>
    <w:rsid w:val="00D25B06"/>
    <w:rsid w:val="00D26421"/>
    <w:rsid w:val="00D26983"/>
    <w:rsid w:val="00D27B57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B2D2A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20CEB"/>
    <w:rsid w:val="00F233C9"/>
    <w:rsid w:val="00F41FE9"/>
    <w:rsid w:val="00F54C32"/>
    <w:rsid w:val="00F672A8"/>
    <w:rsid w:val="00F8148C"/>
    <w:rsid w:val="00F908E5"/>
    <w:rsid w:val="00F929C3"/>
    <w:rsid w:val="00FA2416"/>
    <w:rsid w:val="00FA569B"/>
    <w:rsid w:val="00FB0E26"/>
    <w:rsid w:val="00FC7790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42898-F0C6-4E7E-B6B0-0D5867C16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655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2015-12-17T08:06:00Z</cp:lastPrinted>
  <dcterms:created xsi:type="dcterms:W3CDTF">2017-03-08T09:23:00Z</dcterms:created>
  <dcterms:modified xsi:type="dcterms:W3CDTF">2017-03-08T09:36:00Z</dcterms:modified>
</cp:coreProperties>
</file>