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3/2017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5947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lutego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XII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38.2017.3</w:t>
      </w:r>
    </w:p>
    <w:p w:rsidR="00AC540E" w:rsidRPr="00155DC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40.2017.3</w:t>
      </w:r>
    </w:p>
    <w:p w:rsidR="00AC540E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36.2017.3</w:t>
      </w:r>
    </w:p>
    <w:p w:rsidR="00AC540E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34.2017.3</w:t>
      </w:r>
    </w:p>
    <w:p w:rsidR="00AC540E" w:rsidRPr="008F286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 w:rsidRPr="008F2865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5DC4" w:rsidRDefault="00155DC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332748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F2865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554438" w:rsidRPr="00BF110B" w:rsidRDefault="001D7C07" w:rsidP="00155DC4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zmiany uchwały Nr II/7/2014 Rady Miasta Bolesławiec z dnia 10 grudnia 2014 r.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składu liczbowego i osobowego oraz zakresu działania Komisji Infrastruktury,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Gospodarki Przestrzennej i Budownictwa Rady Miasta Bolesławiec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Pr="008F2865" w:rsidRDefault="002D0B81" w:rsidP="008F286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II/7/2014 Rady Miasta Bolesławiec </w:t>
      </w:r>
      <w:r w:rsid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8F2865" w:rsidRP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10 grudnia 2014 r. w sprawie składu liczbowego i osobowego oraz zakresu działania Komisji Infrastruktury, Gospodarki Przestrzennej i Budownictwa Rady Miasta Bolesławiec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 I Wiceprzewodniczący Rady Miasta Eugeniusz Kowalski.</w:t>
      </w: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głos zabrali Przewodniczący Komisji RGiF Dariusz Filistyński oraz radny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 w:rsidR="008F2865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B13CE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DB13CE">
        <w:rPr>
          <w:rFonts w:ascii="Times New Roman" w:hAnsi="Times New Roman" w:cs="Times New Roman"/>
          <w:b/>
          <w:sz w:val="28"/>
          <w:szCs w:val="28"/>
        </w:rPr>
        <w:br/>
        <w:t>1 głosie „wstrzymującym”, 1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1 głosie „przeciw” oraz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BF110B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  <w:bookmarkStart w:id="0" w:name="_GoBack"/>
      <w:bookmarkEnd w:id="0"/>
    </w:p>
    <w:p w:rsidR="00BF110B" w:rsidRPr="00BF110B" w:rsidRDefault="00BF110B" w:rsidP="00BF110B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BF110B"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BF110B" w:rsidRPr="00BF110B" w:rsidRDefault="00BF110B" w:rsidP="00BF110B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BF110B"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</w:r>
      <w:r w:rsidRPr="00BF110B">
        <w:rPr>
          <w:rFonts w:ascii="Times New Roman" w:hAnsi="Times New Roman" w:cs="Times New Roman"/>
          <w:sz w:val="24"/>
          <w:szCs w:val="24"/>
        </w:rPr>
        <w:t>i Budownictwa</w:t>
      </w:r>
    </w:p>
    <w:p w:rsidR="00BF110B" w:rsidRPr="00BF110B" w:rsidRDefault="00BF110B" w:rsidP="00BF110B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:rsidR="00BF110B" w:rsidRPr="00BF110B" w:rsidRDefault="00BF110B" w:rsidP="00BF110B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BF110B">
        <w:rPr>
          <w:rFonts w:ascii="Times New Roman" w:hAnsi="Times New Roman" w:cs="Times New Roman"/>
          <w:sz w:val="24"/>
          <w:szCs w:val="24"/>
        </w:rPr>
        <w:t>/-/ Adam Biesiadecki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Protokołowała:</w:t>
      </w:r>
    </w:p>
    <w:p w:rsidR="00C92A84" w:rsidRPr="00C92A84" w:rsidRDefault="00BF110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10B">
        <w:rPr>
          <w:rFonts w:ascii="Times New Roman" w:hAnsi="Times New Roman" w:cs="Times New Roman"/>
          <w:sz w:val="20"/>
          <w:szCs w:val="20"/>
        </w:rPr>
        <w:t>Iwona Paraniak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509" w:rsidRDefault="00C80509" w:rsidP="00B87F12">
      <w:pPr>
        <w:spacing w:after="0" w:line="240" w:lineRule="auto"/>
      </w:pPr>
      <w:r>
        <w:separator/>
      </w:r>
    </w:p>
  </w:endnote>
  <w:endnote w:type="continuationSeparator" w:id="0">
    <w:p w:rsidR="00C80509" w:rsidRDefault="00C8050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10B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509" w:rsidRDefault="00C80509" w:rsidP="00B87F12">
      <w:pPr>
        <w:spacing w:after="0" w:line="240" w:lineRule="auto"/>
      </w:pPr>
      <w:r>
        <w:separator/>
      </w:r>
    </w:p>
  </w:footnote>
  <w:footnote w:type="continuationSeparator" w:id="0">
    <w:p w:rsidR="00C80509" w:rsidRDefault="00C8050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47A3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2FA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F110B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0509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0241C-D90C-4C9E-97EA-B7E556C20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2017-03-24T06:51:00Z</cp:lastPrinted>
  <dcterms:created xsi:type="dcterms:W3CDTF">2017-03-31T08:02:00Z</dcterms:created>
  <dcterms:modified xsi:type="dcterms:W3CDTF">2017-03-31T08:02:00Z</dcterms:modified>
</cp:coreProperties>
</file>