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412CD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12CD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A62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9 maja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4A62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36144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361441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36144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36144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4A620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4A620D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11F4" w:rsidRDefault="004A620D" w:rsidP="003E11F4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Skarbnik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5.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Krystyna Miadziołko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Radca Prawny </w:t>
      </w:r>
    </w:p>
    <w:p w:rsidR="007C22F0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6.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 </w:t>
      </w:r>
      <w:r w:rsidR="0084517F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uchwał: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w sprawie przejęcia ograniczonego zarządzania drogą krajową nr 94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zakresie realizacji zadania pn.: „Budowa przejścia dla pieszych wraz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 sygnalizacją świetlną w ciągu drogi krajowej nr 94 ul. Wróblewskiego </w:t>
      </w: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Bolesławcu”,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zmian w budżecie miasta na 2018 r.</w:t>
      </w:r>
    </w:p>
    <w:p w:rsidR="004A620D" w:rsidRPr="004A620D" w:rsidRDefault="004A620D" w:rsidP="004A620D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3. 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21F55" w:rsidRPr="00B21F55" w:rsidRDefault="00352D4B" w:rsidP="00B21F5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</w:t>
      </w:r>
      <w:r w:rsidR="00B21F55"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 uchwał:</w:t>
      </w:r>
    </w:p>
    <w:p w:rsidR="00352D4B" w:rsidRPr="00352D4B" w:rsidRDefault="00B21F55" w:rsidP="00B21F5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2.1. w sprawie przejęcia ograniczonego 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arządzania drogą krajową nr 94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zakresie realizacji zadania pn.: „Budo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wa przejścia dla pieszych wraz </w:t>
      </w:r>
      <w:r w:rsidRPr="00B21F5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 sygnalizacją świetlną w ciągu drogi kr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ajowej nr 94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  <w:t>ul. Wróblewskiego w Bolesławcu”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B21F55">
        <w:rPr>
          <w:rFonts w:ascii="Times New Roman" w:hAnsi="Times New Roman" w:cs="Times New Roman"/>
          <w:sz w:val="28"/>
          <w:szCs w:val="28"/>
        </w:rPr>
        <w:t xml:space="preserve"> p.o.</w:t>
      </w:r>
      <w:r>
        <w:rPr>
          <w:rFonts w:ascii="Times New Roman" w:hAnsi="Times New Roman" w:cs="Times New Roman"/>
          <w:sz w:val="28"/>
          <w:szCs w:val="28"/>
        </w:rPr>
        <w:t xml:space="preserve"> Naczelniczka Wydziału </w:t>
      </w:r>
      <w:r w:rsidR="00B21F55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1F55">
        <w:rPr>
          <w:rFonts w:ascii="Times New Roman" w:hAnsi="Times New Roman" w:cs="Times New Roman"/>
          <w:b/>
          <w:sz w:val="28"/>
          <w:szCs w:val="28"/>
          <w:u w:val="single"/>
        </w:rPr>
        <w:t>Ad 2.2. w sprawie zmian w budżecie miasta na 2018 r.</w:t>
      </w:r>
    </w:p>
    <w:p w:rsidR="0004586D" w:rsidRDefault="0004586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AF703A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Przedmiotowy projekt uchwały zreferowała Skarbnik Miasta Mirosława Mitek.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641F16" w:rsidRDefault="00B21F55" w:rsidP="00B21F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B21F55" w:rsidRPr="00EF73C2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B21F55" w:rsidP="00B21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Pr="00AF703A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D2556" w:rsidRDefault="00BD2556" w:rsidP="00BD2556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BD2556" w:rsidRDefault="00BD2556" w:rsidP="00BD2556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Rozwoju Gospodarczego i Finansów</w:t>
      </w:r>
    </w:p>
    <w:p w:rsidR="00BD2556" w:rsidRDefault="00BD2556" w:rsidP="00BD2556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BD2556" w:rsidRDefault="00BD2556" w:rsidP="00BD2556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Dariusz Filistyński</w:t>
      </w:r>
    </w:p>
    <w:p w:rsidR="00BD2556" w:rsidRDefault="00BD2556" w:rsidP="00BD25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BD2556" w:rsidRDefault="00BD2556" w:rsidP="00BD255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D2556" w:rsidRDefault="00BD2556" w:rsidP="00BD25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17A" w:rsidRDefault="0014617A" w:rsidP="00B87F12">
      <w:pPr>
        <w:spacing w:after="0" w:line="240" w:lineRule="auto"/>
      </w:pPr>
      <w:r>
        <w:separator/>
      </w:r>
    </w:p>
  </w:endnote>
  <w:endnote w:type="continuationSeparator" w:id="0">
    <w:p w:rsidR="0014617A" w:rsidRDefault="0014617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556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17A" w:rsidRDefault="0014617A" w:rsidP="00B87F12">
      <w:pPr>
        <w:spacing w:after="0" w:line="240" w:lineRule="auto"/>
      </w:pPr>
      <w:r>
        <w:separator/>
      </w:r>
    </w:p>
  </w:footnote>
  <w:footnote w:type="continuationSeparator" w:id="0">
    <w:p w:rsidR="0014617A" w:rsidRDefault="0014617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4617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CDE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4CB7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D255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461AA-A41B-4AA5-80AB-B6D08BC86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2018-01-17T08:44:00Z</cp:lastPrinted>
  <dcterms:created xsi:type="dcterms:W3CDTF">2018-06-29T08:18:00Z</dcterms:created>
  <dcterms:modified xsi:type="dcterms:W3CDTF">2018-06-29T08:18:00Z</dcterms:modified>
</cp:coreProperties>
</file>