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680" w:rsidRDefault="006B1680" w:rsidP="006B1680">
      <w:pPr>
        <w:pStyle w:val="NormalnyWeb"/>
      </w:pPr>
      <w:r>
        <w:t xml:space="preserve">II) Petycja Odrębna: - procedowana w trybie Ustawy o petycjach (Dz.U.2018.870 </w:t>
      </w:r>
      <w:proofErr w:type="spellStart"/>
      <w:r>
        <w:t>t.j</w:t>
      </w:r>
      <w:proofErr w:type="spellEnd"/>
      <w: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>
        <w:t>i</w:t>
      </w:r>
      <w:proofErr w:type="spellEnd"/>
      <w: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:rsidR="006B1680" w:rsidRDefault="006B1680" w:rsidP="006B1680">
      <w:pPr>
        <w:pStyle w:val="NormalnyWeb"/>
      </w:pPr>
      <w:r>
        <w:t>Dla odseparowania od wniosku – petycji  - postulaty związane z petycją – numeruje się  nowymi oznaczeniami 1P, 2P, etc.</w:t>
      </w:r>
    </w:p>
    <w:p w:rsidR="006B1680" w:rsidRDefault="006B1680" w:rsidP="006B1680">
      <w:pPr>
        <w:pStyle w:val="NormalnyWeb"/>
      </w:pPr>
      <w:r>
        <w:t>1P) Na mocy art. 63 Konstytucji RP w ramach przepisów art 2 pkt 1, 2 i 3 Ustawy z dnia 11 lipca 2014 r. o petycjach (Dz.U.2014.1195 z dnia 2014.09.05) w związku z art. 241 Kodeksu postępowania administracyjnego (wnioski optymalizujące funkcjonowanie administracji publicznej), wnosimy petycję do organu Jednostki o próbę dokonania analizy - możliwości wdrożenia w Jednostce procedur związanych z pełnym zabezpieczeniem potrzeb Interesantów - dot. płatności bezgotówkowych - wg. powyżej zawartego szerokiego opisu. </w:t>
      </w:r>
    </w:p>
    <w:p w:rsidR="006B1680" w:rsidRDefault="006B1680" w:rsidP="006B1680">
      <w:pPr>
        <w:pStyle w:val="NormalnyWeb"/>
      </w:pPr>
      <w:r>
        <w:t>2P) Na bazie dokonanej analizy wnosimy o krótkie, kilkuzdaniowe podsumowanie w odpowiedzi na niniejszą petycję - mocnych i słabych stron ewentualnego wdrożenia procedur pełnego zaspokojenia żądań Interesantów - pod kątem płatności bezgotówkowych w Jednostce. </w:t>
      </w:r>
    </w:p>
    <w:p w:rsidR="006B1680" w:rsidRDefault="006B1680" w:rsidP="006B1680">
      <w:pPr>
        <w:pStyle w:val="NormalnyWeb"/>
      </w:pPr>
      <w:r>
        <w:t>Oczywiście w odniesieniu do obecnie panującego w Jednostce stanu faktycznego.  </w:t>
      </w:r>
    </w:p>
    <w:p w:rsidR="006B1680" w:rsidRDefault="006B1680" w:rsidP="006B1680">
      <w:pPr>
        <w:pStyle w:val="NormalnyWeb"/>
      </w:pPr>
      <w:r>
        <w:t>Aby zachować pełną jawność i transparentność działań wyrażamy zgodę na opublikowanie treści petycji wraz z danymi podmiotu składającego petycję na stronie internetowej podmiotu rozpatrującego petycję lub urzędu go obsługującego (Adresata).</w:t>
      </w:r>
    </w:p>
    <w:p w:rsidR="006B1680" w:rsidRDefault="006B1680" w:rsidP="006B1680">
      <w:pPr>
        <w:pStyle w:val="NormalnyWeb"/>
      </w:pPr>
      <w:r>
        <w:t>Pomimo, że nie wnioskujemy o informację przetworzoną w zakresie wymagającym znacznych nakładów pracy, uzasadniamy nasze pytania stosownie do brzmienia art. 3 ust. 1 pkt. 1 Ustawy o dostępie do informacji publicznej – tym, że przedmiotowa informacja oraz ewentualna późniejsza  próba optymalizacji tego obszaru wydaje się szczególnie istotna z punktu widzenia Interesu Społecznego. </w:t>
      </w:r>
    </w:p>
    <w:p w:rsidR="006B1680" w:rsidRDefault="006B1680" w:rsidP="006B1680">
      <w:pPr>
        <w:pStyle w:val="NormalnyWeb"/>
      </w:pPr>
      <w:r>
        <w:t xml:space="preserve">Aby zachować pełną jawność i transparentność działania – przewidujemy publikację wyników wnioskowania oraz wybranych odpowiedzi – w naszym portalu </w:t>
      </w:r>
      <w:hyperlink r:id="rId4" w:history="1">
        <w:r>
          <w:rPr>
            <w:rStyle w:val="Hipercze"/>
          </w:rPr>
          <w:t>www.frob.pl</w:t>
        </w:r>
      </w:hyperlink>
      <w:r>
        <w:t xml:space="preserve">  </w:t>
      </w:r>
    </w:p>
    <w:p w:rsidR="006B1680" w:rsidRDefault="006B1680" w:rsidP="006B1680">
      <w:pPr>
        <w:pStyle w:val="NormalnyWeb"/>
      </w:pPr>
      <w:r>
        <w:t>Dane dotyczące sposobu odpowiedzi: </w:t>
      </w:r>
    </w:p>
    <w:p w:rsidR="006B1680" w:rsidRDefault="006B1680" w:rsidP="006B1680">
      <w:pPr>
        <w:pStyle w:val="NormalnyWeb"/>
      </w:pPr>
      <w:r>
        <w:t xml:space="preserve">Wnosimy o zwrotne potwierdzenie otrzymania niniejszego wniosku - w trybie odnośnych przepisów - na adres e-mail </w:t>
      </w:r>
      <w:hyperlink r:id="rId5" w:history="1">
        <w:r>
          <w:rPr>
            <w:rStyle w:val="Hipercze"/>
          </w:rPr>
          <w:t>poczta@frob.pl</w:t>
        </w:r>
      </w:hyperlink>
    </w:p>
    <w:p w:rsidR="006B1680" w:rsidRDefault="006B1680" w:rsidP="006B1680">
      <w:pPr>
        <w:pStyle w:val="NormalnyWeb"/>
      </w:pPr>
      <w:bookmarkStart w:id="0" w:name="_GoBack"/>
      <w:bookmarkEnd w:id="0"/>
      <w:r>
        <w:t>Dodatkowe informacje:</w:t>
      </w:r>
    </w:p>
    <w:p w:rsidR="006B1680" w:rsidRDefault="006B1680" w:rsidP="006B1680">
      <w:pPr>
        <w:pStyle w:val="NormalnyWeb"/>
      </w:pPr>
      <w:r>
        <w:t xml:space="preserve">Stosownie do art. 4 ust. 2 pkt. 1 Ustawy o petycjach (Dz.U.2018.870 </w:t>
      </w:r>
      <w:proofErr w:type="spellStart"/>
      <w:r>
        <w:t>t.j</w:t>
      </w:r>
      <w:proofErr w:type="spellEnd"/>
      <w:r>
        <w:t>. z dnia 2018.05.10) -  osobą reprezentująca Podmiot wnoszący petycję - jest Prezes Zarządu Robert Łaniewski</w:t>
      </w:r>
    </w:p>
    <w:p w:rsidR="006B1680" w:rsidRDefault="006B1680" w:rsidP="006B1680">
      <w:pPr>
        <w:pStyle w:val="NormalnyWeb"/>
      </w:pPr>
      <w:r>
        <w:t xml:space="preserve">Stosownie do art. 4 ust. 2 pkt. 5 ww. Ustawy - petycja niniejsza została złożona za pomocą środków komunikacji elektronicznej - a wskazanym zwrotnym adresem poczty elektronicznej jest: </w:t>
      </w:r>
      <w:hyperlink r:id="rId6" w:history="1">
        <w:r>
          <w:rPr>
            <w:rStyle w:val="Hipercze"/>
          </w:rPr>
          <w:t>poczta@frob.pl</w:t>
        </w:r>
      </w:hyperlink>
    </w:p>
    <w:p w:rsidR="006B1680" w:rsidRDefault="006B1680" w:rsidP="006B1680">
      <w:pPr>
        <w:pStyle w:val="NormalnyWeb"/>
      </w:pPr>
      <w:r>
        <w:lastRenderedPageBreak/>
        <w:t>Adresatem Petycji - jest Organ ujawniony w komparycji - jednoznacznie identyfikowalny za pomocą uzyskanego z Biuletynu Informacji Publicznej Urzędu - adresu e-mail !</w:t>
      </w:r>
    </w:p>
    <w:p w:rsidR="006B1680" w:rsidRDefault="006B1680" w:rsidP="006B1680">
      <w:pPr>
        <w:pStyle w:val="NormalnyWeb"/>
      </w:pPr>
      <w:r>
        <w:t>Z poważaniem,</w:t>
      </w:r>
    </w:p>
    <w:p w:rsidR="006B1680" w:rsidRDefault="006B1680" w:rsidP="006B1680">
      <w:pPr>
        <w:pStyle w:val="NormalnyWeb"/>
      </w:pPr>
      <w:r>
        <w:t>Robert Łaniewski</w:t>
      </w:r>
    </w:p>
    <w:p w:rsidR="006B1680" w:rsidRDefault="006B1680" w:rsidP="006B1680">
      <w:pPr>
        <w:pStyle w:val="NormalnyWeb"/>
      </w:pPr>
      <w:r>
        <w:t>Prezes Zarządu</w:t>
      </w:r>
    </w:p>
    <w:p w:rsidR="006B1680" w:rsidRDefault="006B1680" w:rsidP="006B1680">
      <w:pPr>
        <w:pStyle w:val="NormalnyWeb"/>
      </w:pPr>
      <w:r>
        <w:t>Fundacja Rozwoju Obrotu Bezgotówkowego</w:t>
      </w:r>
    </w:p>
    <w:p w:rsidR="006B1680" w:rsidRDefault="006B1680" w:rsidP="006B1680">
      <w:pPr>
        <w:pStyle w:val="NormalnyWeb"/>
      </w:pPr>
      <w:hyperlink r:id="rId7" w:history="1">
        <w:r>
          <w:rPr>
            <w:rStyle w:val="Hipercze"/>
          </w:rPr>
          <w:t>www.frob.pl</w:t>
        </w:r>
      </w:hyperlink>
    </w:p>
    <w:p w:rsidR="00BA05E9" w:rsidRDefault="006B1680"/>
    <w:sectPr w:rsidR="00BA0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680"/>
    <w:rsid w:val="006B1680"/>
    <w:rsid w:val="00C261D8"/>
    <w:rsid w:val="00CC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83821"/>
  <w15:chartTrackingRefBased/>
  <w15:docId w15:val="{C0CFA9E3-67DD-4414-B3E3-13ABB854C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B1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B168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B1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4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rob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czta@frob.pl" TargetMode="External"/><Relationship Id="rId5" Type="http://schemas.openxmlformats.org/officeDocument/2006/relationships/hyperlink" Target="mailto:poczta@frob.pl" TargetMode="External"/><Relationship Id="rId4" Type="http://schemas.openxmlformats.org/officeDocument/2006/relationships/hyperlink" Target="http://www.frob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461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Rutyna</dc:creator>
  <cp:keywords/>
  <dc:description/>
  <cp:lastModifiedBy>Dariusz Rutyna</cp:lastModifiedBy>
  <cp:revision>1</cp:revision>
  <dcterms:created xsi:type="dcterms:W3CDTF">2019-12-11T12:53:00Z</dcterms:created>
  <dcterms:modified xsi:type="dcterms:W3CDTF">2019-12-11T12:55:00Z</dcterms:modified>
</cp:coreProperties>
</file>