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0" w:type="dxa"/>
        <w:jc w:val="center"/>
        <w:tblLayout w:type="fixed"/>
        <w:tblCellMar>
          <w:left w:w="10" w:type="dxa"/>
          <w:right w:w="10" w:type="dxa"/>
        </w:tblCellMar>
        <w:tblLook w:val="04A0" w:firstRow="1" w:lastRow="0" w:firstColumn="1" w:lastColumn="0" w:noHBand="0" w:noVBand="1"/>
      </w:tblPr>
      <w:tblGrid>
        <w:gridCol w:w="1675"/>
        <w:gridCol w:w="8225"/>
      </w:tblGrid>
      <w:tr w:rsidR="004B6933" w:rsidRPr="004B6933">
        <w:trPr>
          <w:trHeight w:val="1701"/>
          <w:jc w:val="center"/>
        </w:trPr>
        <w:tc>
          <w:tcPr>
            <w:tcW w:w="1675" w:type="dxa"/>
            <w:tcBorders>
              <w:bottom w:val="single" w:sz="4" w:space="0" w:color="000000"/>
            </w:tcBorders>
            <w:shd w:val="clear" w:color="auto" w:fill="FFFFFF"/>
            <w:tcMar>
              <w:top w:w="0" w:type="dxa"/>
              <w:left w:w="70" w:type="dxa"/>
              <w:bottom w:w="0" w:type="dxa"/>
              <w:right w:w="70" w:type="dxa"/>
            </w:tcMar>
          </w:tcPr>
          <w:p w:rsidR="00E93992" w:rsidRPr="004B6933" w:rsidRDefault="00503391">
            <w:pPr>
              <w:pStyle w:val="Standard"/>
              <w:tabs>
                <w:tab w:val="left" w:pos="1200"/>
              </w:tabs>
              <w:snapToGrid w:val="0"/>
              <w:rPr>
                <w:rFonts w:ascii="Garamond" w:hAnsi="Garamond" w:cs="Calibri"/>
              </w:rPr>
            </w:pPr>
            <w:bookmarkStart w:id="0" w:name="_GoBack"/>
            <w:bookmarkEnd w:id="0"/>
            <w:r w:rsidRPr="004B6933">
              <w:rPr>
                <w:noProof/>
                <w:lang w:eastAsia="pl-PL"/>
              </w:rPr>
              <w:drawing>
                <wp:anchor distT="0" distB="0" distL="114300" distR="114300" simplePos="0" relativeHeight="251658240" behindDoc="0" locked="0" layoutInCell="1" allowOverlap="1" wp14:anchorId="424F8E51" wp14:editId="0113A002">
                  <wp:simplePos x="0" y="0"/>
                  <wp:positionH relativeFrom="page">
                    <wp:posOffset>5080</wp:posOffset>
                  </wp:positionH>
                  <wp:positionV relativeFrom="page">
                    <wp:posOffset>-192405</wp:posOffset>
                  </wp:positionV>
                  <wp:extent cx="1260000" cy="1260000"/>
                  <wp:effectExtent l="0" t="0" r="0" b="0"/>
                  <wp:wrapNone/>
                  <wp:docPr id="1" name="grafik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260000" cy="1260000"/>
                          </a:xfrm>
                          <a:prstGeom prst="rect">
                            <a:avLst/>
                          </a:prstGeom>
                        </pic:spPr>
                      </pic:pic>
                    </a:graphicData>
                  </a:graphic>
                </wp:anchor>
              </w:drawing>
            </w:r>
          </w:p>
        </w:tc>
        <w:tc>
          <w:tcPr>
            <w:tcW w:w="8225" w:type="dxa"/>
            <w:tcBorders>
              <w:bottom w:val="single" w:sz="4" w:space="0" w:color="000000"/>
            </w:tcBorders>
            <w:shd w:val="clear" w:color="auto" w:fill="FFFFFF"/>
            <w:tcMar>
              <w:top w:w="0" w:type="dxa"/>
              <w:left w:w="70" w:type="dxa"/>
              <w:bottom w:w="0" w:type="dxa"/>
              <w:right w:w="70" w:type="dxa"/>
            </w:tcMar>
          </w:tcPr>
          <w:p w:rsidR="00E93992" w:rsidRPr="004B6933" w:rsidRDefault="00503391">
            <w:pPr>
              <w:pStyle w:val="Standard"/>
              <w:jc w:val="center"/>
            </w:pPr>
            <w:r w:rsidRPr="004B6933">
              <w:t>KOMENDA POWIATOWA POLICJI W BOLESŁAWCU</w:t>
            </w:r>
          </w:p>
          <w:p w:rsidR="00E93992" w:rsidRPr="004B6933" w:rsidRDefault="00E93992">
            <w:pPr>
              <w:pStyle w:val="Standard"/>
              <w:jc w:val="center"/>
            </w:pPr>
          </w:p>
          <w:p w:rsidR="00E93992" w:rsidRPr="004B6933" w:rsidRDefault="00503391">
            <w:pPr>
              <w:pStyle w:val="Standard"/>
              <w:jc w:val="center"/>
              <w:rPr>
                <w:sz w:val="20"/>
                <w:szCs w:val="20"/>
              </w:rPr>
            </w:pPr>
            <w:r w:rsidRPr="004B6933">
              <w:rPr>
                <w:sz w:val="20"/>
                <w:szCs w:val="20"/>
              </w:rPr>
              <w:t>59-700 Bolesławiec ul. Zygmunta Augusta 20</w:t>
            </w:r>
          </w:p>
          <w:p w:rsidR="00E93992" w:rsidRPr="004B6933" w:rsidRDefault="00503391">
            <w:pPr>
              <w:pStyle w:val="Standard"/>
              <w:jc w:val="center"/>
              <w:rPr>
                <w:sz w:val="20"/>
                <w:szCs w:val="20"/>
              </w:rPr>
            </w:pPr>
            <w:r w:rsidRPr="004B6933">
              <w:rPr>
                <w:sz w:val="20"/>
                <w:szCs w:val="20"/>
              </w:rPr>
              <w:t>Tel. MSWIA 8733200, Faks MSWIA 8733221</w:t>
            </w:r>
          </w:p>
          <w:p w:rsidR="00E93992" w:rsidRPr="004B6933" w:rsidRDefault="00650DEE">
            <w:pPr>
              <w:pStyle w:val="Standard"/>
              <w:jc w:val="center"/>
              <w:rPr>
                <w:sz w:val="20"/>
                <w:szCs w:val="20"/>
              </w:rPr>
            </w:pPr>
            <w:r w:rsidRPr="004B6933">
              <w:rPr>
                <w:sz w:val="20"/>
                <w:szCs w:val="20"/>
              </w:rPr>
              <w:t>Tel. 47 87 33</w:t>
            </w:r>
            <w:r w:rsidR="00503391" w:rsidRPr="004B6933">
              <w:rPr>
                <w:sz w:val="20"/>
                <w:szCs w:val="20"/>
              </w:rPr>
              <w:t>2</w:t>
            </w:r>
            <w:r w:rsidRPr="004B6933">
              <w:rPr>
                <w:sz w:val="20"/>
                <w:szCs w:val="20"/>
              </w:rPr>
              <w:t xml:space="preserve"> 00, Faks 47 87 33</w:t>
            </w:r>
            <w:r w:rsidR="00503391" w:rsidRPr="004B6933">
              <w:rPr>
                <w:sz w:val="20"/>
                <w:szCs w:val="20"/>
              </w:rPr>
              <w:t>2</w:t>
            </w:r>
            <w:r w:rsidRPr="004B6933">
              <w:rPr>
                <w:sz w:val="20"/>
                <w:szCs w:val="20"/>
              </w:rPr>
              <w:t xml:space="preserve"> </w:t>
            </w:r>
            <w:r w:rsidR="00503391" w:rsidRPr="004B6933">
              <w:rPr>
                <w:sz w:val="20"/>
                <w:szCs w:val="20"/>
              </w:rPr>
              <w:t>21</w:t>
            </w:r>
          </w:p>
        </w:tc>
      </w:tr>
    </w:tbl>
    <w:p w:rsidR="006452FB" w:rsidRPr="004B6933" w:rsidRDefault="006452FB" w:rsidP="006452FB">
      <w:pPr>
        <w:pStyle w:val="Standard"/>
        <w:spacing w:before="240"/>
        <w:jc w:val="center"/>
      </w:pPr>
    </w:p>
    <w:p w:rsidR="006452FB" w:rsidRPr="004B6933" w:rsidRDefault="006452FB" w:rsidP="006452FB">
      <w:pPr>
        <w:pStyle w:val="Standard"/>
        <w:spacing w:before="240"/>
        <w:jc w:val="center"/>
      </w:pPr>
    </w:p>
    <w:p w:rsidR="006452FB" w:rsidRPr="004B6933" w:rsidRDefault="006452FB" w:rsidP="006452FB">
      <w:pPr>
        <w:pStyle w:val="Standard"/>
        <w:spacing w:before="240"/>
        <w:jc w:val="center"/>
      </w:pPr>
    </w:p>
    <w:p w:rsidR="006452FB" w:rsidRPr="004B6933" w:rsidRDefault="006452FB" w:rsidP="006452FB">
      <w:pPr>
        <w:pStyle w:val="Standard"/>
        <w:spacing w:before="240"/>
        <w:jc w:val="center"/>
      </w:pPr>
    </w:p>
    <w:p w:rsidR="008F5BB3" w:rsidRPr="004B6933" w:rsidRDefault="008F5BB3" w:rsidP="006452FB">
      <w:pPr>
        <w:pStyle w:val="Standard"/>
        <w:spacing w:before="240"/>
        <w:jc w:val="center"/>
      </w:pPr>
    </w:p>
    <w:p w:rsidR="00CB1507" w:rsidRPr="004B6933" w:rsidRDefault="00CB1507" w:rsidP="006452FB">
      <w:pPr>
        <w:pStyle w:val="Standard"/>
        <w:spacing w:before="240"/>
        <w:jc w:val="center"/>
      </w:pPr>
    </w:p>
    <w:p w:rsidR="008F5BB3" w:rsidRPr="004B6933" w:rsidRDefault="008F5BB3" w:rsidP="006452FB">
      <w:pPr>
        <w:pStyle w:val="Standard"/>
        <w:spacing w:before="240"/>
        <w:jc w:val="center"/>
      </w:pPr>
    </w:p>
    <w:p w:rsidR="006452FB" w:rsidRPr="004B6933" w:rsidRDefault="006452FB" w:rsidP="006452FB">
      <w:pPr>
        <w:pStyle w:val="Standard"/>
        <w:spacing w:before="240"/>
        <w:jc w:val="center"/>
        <w:rPr>
          <w:b/>
          <w:bCs/>
          <w:sz w:val="32"/>
          <w:szCs w:val="32"/>
        </w:rPr>
      </w:pPr>
      <w:r w:rsidRPr="004B6933">
        <w:rPr>
          <w:b/>
          <w:bCs/>
          <w:sz w:val="32"/>
          <w:szCs w:val="32"/>
        </w:rPr>
        <w:t xml:space="preserve">INFORMACJA O STANIE BEZPIECZEŃSTWA </w:t>
      </w:r>
    </w:p>
    <w:p w:rsidR="006452FB" w:rsidRPr="004B6933" w:rsidRDefault="006452FB" w:rsidP="006452FB">
      <w:pPr>
        <w:pStyle w:val="Standard"/>
        <w:spacing w:before="240"/>
        <w:jc w:val="center"/>
        <w:rPr>
          <w:b/>
          <w:bCs/>
          <w:sz w:val="32"/>
          <w:szCs w:val="32"/>
        </w:rPr>
      </w:pPr>
      <w:r w:rsidRPr="004B6933">
        <w:rPr>
          <w:b/>
          <w:bCs/>
          <w:sz w:val="32"/>
          <w:szCs w:val="32"/>
        </w:rPr>
        <w:t>I PORZĄDKU PUBLICZNEGO NA TERENIE</w:t>
      </w:r>
    </w:p>
    <w:p w:rsidR="006452FB" w:rsidRPr="004B6933" w:rsidRDefault="008F5BB3" w:rsidP="006452FB">
      <w:pPr>
        <w:pStyle w:val="Standard"/>
        <w:spacing w:before="240"/>
        <w:jc w:val="center"/>
        <w:rPr>
          <w:b/>
          <w:bCs/>
          <w:sz w:val="32"/>
          <w:szCs w:val="32"/>
        </w:rPr>
      </w:pPr>
      <w:r w:rsidRPr="004B6933">
        <w:rPr>
          <w:b/>
          <w:bCs/>
          <w:sz w:val="32"/>
          <w:szCs w:val="32"/>
        </w:rPr>
        <w:t>MIASTA BOLESŁAWIEC</w:t>
      </w:r>
    </w:p>
    <w:p w:rsidR="006452FB" w:rsidRPr="004B6933" w:rsidRDefault="006452FB" w:rsidP="006452FB">
      <w:pPr>
        <w:pStyle w:val="Standard"/>
        <w:spacing w:before="240"/>
        <w:jc w:val="center"/>
        <w:rPr>
          <w:b/>
          <w:bCs/>
          <w:sz w:val="32"/>
          <w:szCs w:val="32"/>
        </w:rPr>
      </w:pPr>
      <w:r w:rsidRPr="004B6933">
        <w:rPr>
          <w:b/>
          <w:bCs/>
          <w:sz w:val="32"/>
          <w:szCs w:val="32"/>
        </w:rPr>
        <w:t>W 2020 ROKU</w:t>
      </w:r>
    </w:p>
    <w:p w:rsidR="006452FB" w:rsidRPr="004B6933" w:rsidRDefault="006452FB" w:rsidP="006452FB">
      <w:pPr>
        <w:pStyle w:val="Standard"/>
        <w:jc w:val="center"/>
        <w:rPr>
          <w:b/>
          <w:bCs/>
        </w:rPr>
      </w:pPr>
      <w:r w:rsidRPr="004B6933">
        <w:rPr>
          <w:b/>
          <w:bCs/>
        </w:rPr>
        <w:t xml:space="preserve"> </w:t>
      </w:r>
    </w:p>
    <w:p w:rsidR="006452FB" w:rsidRPr="004B6933" w:rsidRDefault="006452FB" w:rsidP="006452FB">
      <w:pPr>
        <w:pStyle w:val="Standard"/>
        <w:spacing w:line="360" w:lineRule="auto"/>
        <w:ind w:firstLine="708"/>
        <w:jc w:val="both"/>
      </w:pPr>
      <w:r w:rsidRPr="004B6933">
        <w:t xml:space="preserve"> </w:t>
      </w: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6452FB" w:rsidRPr="004B6933" w:rsidRDefault="006452FB"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CB1507" w:rsidRPr="004B6933" w:rsidRDefault="00CB1507" w:rsidP="006452FB">
      <w:pPr>
        <w:pStyle w:val="Standard"/>
        <w:spacing w:line="360" w:lineRule="auto"/>
        <w:ind w:firstLine="708"/>
        <w:jc w:val="both"/>
      </w:pPr>
    </w:p>
    <w:p w:rsidR="008F5BB3" w:rsidRPr="004B6933" w:rsidRDefault="008F5BB3" w:rsidP="008F5BB3">
      <w:pPr>
        <w:spacing w:line="360" w:lineRule="auto"/>
        <w:jc w:val="both"/>
        <w:rPr>
          <w:rFonts w:eastAsia="Arial" w:cs="Times New Roman"/>
        </w:rPr>
      </w:pPr>
      <w:r w:rsidRPr="004B6933">
        <w:rPr>
          <w:rFonts w:eastAsia="Arial" w:cs="Times New Roman"/>
        </w:rPr>
        <w:lastRenderedPageBreak/>
        <w:tab/>
        <w:t xml:space="preserve">W 2020 roku Komenda Powiatowa Policji w Bolesławcu określiła priorytety swojej działalności na podstawie „Priorytetów i zadań priorytetowych Komendanta Głównego Policji </w:t>
      </w:r>
      <w:r w:rsidRPr="004B6933">
        <w:rPr>
          <w:rFonts w:eastAsia="Arial" w:cs="Times New Roman"/>
        </w:rPr>
        <w:br/>
        <w:t>oraz Planu działania Komendanta Wojewódzkiego Policji na rok 2020”.</w:t>
      </w:r>
    </w:p>
    <w:p w:rsidR="008F5BB3" w:rsidRPr="004B6933" w:rsidRDefault="008F5BB3" w:rsidP="008F5BB3">
      <w:pPr>
        <w:spacing w:line="360" w:lineRule="auto"/>
        <w:jc w:val="both"/>
        <w:rPr>
          <w:rFonts w:cs="Times New Roman"/>
        </w:rPr>
      </w:pPr>
      <w:r w:rsidRPr="004B6933">
        <w:rPr>
          <w:rFonts w:eastAsia="Arial" w:cs="Times New Roman"/>
        </w:rPr>
        <w:tab/>
        <w:t xml:space="preserve">Rok 2020 był dla Komendy Powiatowej Policji okresem wytężonej pracy z uwagi </w:t>
      </w:r>
      <w:r w:rsidR="00CB1507" w:rsidRPr="004B6933">
        <w:rPr>
          <w:rFonts w:eastAsia="Arial" w:cs="Times New Roman"/>
        </w:rPr>
        <w:br/>
      </w:r>
      <w:r w:rsidRPr="004B6933">
        <w:rPr>
          <w:rFonts w:eastAsia="Arial" w:cs="Times New Roman"/>
        </w:rPr>
        <w:t xml:space="preserve">na realizowanie zadań związanych z ujawnianiem, zapobieganiem, przeciwdziałaniem </w:t>
      </w:r>
      <w:r w:rsidR="00CB1507" w:rsidRPr="004B6933">
        <w:rPr>
          <w:rFonts w:eastAsia="Arial" w:cs="Times New Roman"/>
        </w:rPr>
        <w:br/>
      </w:r>
      <w:r w:rsidRPr="004B6933">
        <w:rPr>
          <w:rFonts w:eastAsia="Arial" w:cs="Times New Roman"/>
        </w:rPr>
        <w:t>i zwalczaniem na terenie woj. dolnośląskiego koronawirusa SARS-CoV-2 (COVID-19).</w:t>
      </w:r>
    </w:p>
    <w:p w:rsidR="008F5BB3" w:rsidRPr="004B6933" w:rsidRDefault="008F5BB3" w:rsidP="008F5BB3">
      <w:pPr>
        <w:spacing w:line="360" w:lineRule="auto"/>
        <w:ind w:firstLine="708"/>
        <w:jc w:val="both"/>
        <w:rPr>
          <w:rFonts w:cs="Times New Roman"/>
        </w:rPr>
      </w:pPr>
    </w:p>
    <w:p w:rsidR="008F5BB3" w:rsidRPr="004B6933" w:rsidRDefault="008F5BB3" w:rsidP="008F5BB3">
      <w:pPr>
        <w:spacing w:line="360" w:lineRule="auto"/>
        <w:jc w:val="both"/>
        <w:rPr>
          <w:rFonts w:cs="Times New Roman"/>
        </w:rPr>
      </w:pPr>
      <w:r w:rsidRPr="004B6933">
        <w:rPr>
          <w:rFonts w:cs="Times New Roman"/>
          <w:b/>
        </w:rPr>
        <w:t>KRAJOWA MAPA ZAGROŻEŃ BEZPIECZEŃSTWA</w:t>
      </w:r>
    </w:p>
    <w:p w:rsidR="008F5BB3" w:rsidRPr="004B6933" w:rsidRDefault="008F5BB3" w:rsidP="008F5BB3">
      <w:pPr>
        <w:pStyle w:val="Tekstpodstawowy"/>
        <w:spacing w:line="360" w:lineRule="auto"/>
        <w:ind w:firstLine="708"/>
        <w:jc w:val="both"/>
        <w:rPr>
          <w:rFonts w:cs="Times New Roman"/>
          <w:szCs w:val="24"/>
        </w:rPr>
      </w:pPr>
      <w:r w:rsidRPr="004B6933">
        <w:rPr>
          <w:rFonts w:cs="Times New Roman"/>
          <w:szCs w:val="24"/>
        </w:rPr>
        <w:t xml:space="preserve">Poczucie bezpieczeństwa należy do podstawowych potrzeb każdego człowieka </w:t>
      </w:r>
      <w:r w:rsidRPr="004B6933">
        <w:rPr>
          <w:rFonts w:cs="Times New Roman"/>
          <w:szCs w:val="24"/>
        </w:rPr>
        <w:br/>
        <w:t xml:space="preserve">i ma decydujący wpływ na funkcjonowanie każdej społeczności. Dlatego ważnym elementem jest tworzenie narzędzi, które pozwolą na rzetelne i czytelne zidentyfikowanie oraz przedstawienie, </w:t>
      </w:r>
      <w:r w:rsidRPr="004B6933">
        <w:rPr>
          <w:rFonts w:cs="Times New Roman"/>
          <w:szCs w:val="24"/>
        </w:rPr>
        <w:br/>
        <w:t xml:space="preserve">w tym społeczności lokalnej, skali i rodzaju zagrożeń oraz instytucji współodpowiedzialnych </w:t>
      </w:r>
      <w:r w:rsidRPr="004B6933">
        <w:rPr>
          <w:rFonts w:cs="Times New Roman"/>
          <w:szCs w:val="24"/>
        </w:rPr>
        <w:br/>
        <w:t xml:space="preserve">za zapewnienie bezpieczeństwa i porządku publicznego. Takim narzędziem jest Krajowa Mapa Zagrożeń Bezpieczeństwa, która w głównej mierze opiera się na informacjach pozyskiwanych </w:t>
      </w:r>
      <w:r w:rsidRPr="004B6933">
        <w:rPr>
          <w:rFonts w:cs="Times New Roman"/>
          <w:szCs w:val="24"/>
        </w:rPr>
        <w:br/>
        <w:t xml:space="preserve">od społeczeństwa (internautów) z wykorzystaniem platformy wymiany informacji. Pozyskane informacje są sprawdzone przez funkcjonariuszy w trakcie prowadzonego obchodu rejonów służbowych. W roku 2020 w Krajowej Mapie Zagrożeń Bezpieczeństwa mieszkańcy miasta Bolesławiec nanieśli 187 zgłoszeń, z czego 66 zostało potwierdzonych. Stanowiło to 35,29 % ogółu zgłoszeń. Dotyczyły one głównie: nieprawidłowego parkowania, niewłaściwej infrastruktury drogowej, spożywania alkoholu w miejscu niedozwolonym, dzikich wysypisk śmieci, używania środków odurzających, grupowania się małoletnich zagrożonych demoralizacją, bezdomności </w:t>
      </w:r>
      <w:r w:rsidRPr="004B6933">
        <w:rPr>
          <w:rFonts w:cs="Times New Roman"/>
          <w:szCs w:val="24"/>
        </w:rPr>
        <w:br/>
        <w:t>oraz przekroczenia dozwolonej prędkości.</w:t>
      </w:r>
    </w:p>
    <w:p w:rsidR="008F5BB3" w:rsidRPr="004B6933" w:rsidRDefault="008F5BB3" w:rsidP="008F5BB3">
      <w:pPr>
        <w:pStyle w:val="Tekstpodstawowy"/>
        <w:spacing w:line="360" w:lineRule="auto"/>
        <w:ind w:firstLine="708"/>
        <w:jc w:val="both"/>
        <w:rPr>
          <w:rFonts w:cs="Times New Roman"/>
          <w:szCs w:val="24"/>
        </w:rPr>
      </w:pPr>
    </w:p>
    <w:p w:rsidR="008F5BB3" w:rsidRPr="004B6933" w:rsidRDefault="008F5BB3" w:rsidP="008F5BB3">
      <w:pPr>
        <w:spacing w:line="360" w:lineRule="auto"/>
        <w:jc w:val="both"/>
        <w:rPr>
          <w:rFonts w:cs="Times New Roman"/>
        </w:rPr>
      </w:pPr>
      <w:r w:rsidRPr="004B6933">
        <w:rPr>
          <w:rFonts w:cs="Times New Roman"/>
          <w:b/>
        </w:rPr>
        <w:t>MOJA KOMENDA</w:t>
      </w:r>
    </w:p>
    <w:p w:rsidR="008F5BB3" w:rsidRPr="004B6933" w:rsidRDefault="008F5BB3" w:rsidP="008F5BB3">
      <w:pPr>
        <w:spacing w:line="360" w:lineRule="auto"/>
        <w:jc w:val="both"/>
        <w:rPr>
          <w:rFonts w:cs="Times New Roman"/>
        </w:rPr>
      </w:pPr>
      <w:r w:rsidRPr="004B6933">
        <w:rPr>
          <w:rFonts w:cs="Times New Roman"/>
        </w:rPr>
        <w:tab/>
        <w:t xml:space="preserve">Jest to narzędzie, które zapewnia każdemu użytkownikowi szybki dostęp do informacji </w:t>
      </w:r>
      <w:r w:rsidRPr="004B6933">
        <w:rPr>
          <w:rFonts w:cs="Times New Roman"/>
        </w:rPr>
        <w:br/>
        <w:t>o adresach i numerach telefonów obiektów policyjnych oraz kontakt ze wszystkimi dzielnicowymi na terenie kraju. Aplikacja mobilna została przygotowana w ramach programu „Dzielnicowy bliżej nas” z myślą o osobach, które kontaktują się z Policją w sytuacjach innych, niż te bezpośrednio zagrażające życiu lub zdrowiu.</w:t>
      </w:r>
    </w:p>
    <w:p w:rsidR="008F5BB3" w:rsidRPr="004B6933" w:rsidRDefault="008F5BB3" w:rsidP="008F5BB3">
      <w:pPr>
        <w:spacing w:line="360" w:lineRule="auto"/>
        <w:jc w:val="both"/>
        <w:rPr>
          <w:rFonts w:cs="Times New Roman"/>
        </w:rPr>
      </w:pPr>
      <w:r w:rsidRPr="004B6933">
        <w:rPr>
          <w:rFonts w:cs="Times New Roman"/>
        </w:rPr>
        <w:tab/>
        <w:t xml:space="preserve">„Dzielnicowy Bliżej Nas” to jeden z programów realizowany w celu zbudowania zaufania pomiędzy służbami, a obywatelami. Dzielnicowy bez wątpienia jest bardzo ważnym ogniwem łączącym Policję ze społeczeństwem, są to policjanci tzw. pierwszego kontaktu. Ich zadaniem jest podejmowanie wszelkich działań z zakresu zapewnienia bezpieczeństwa w swoim rejonie. </w:t>
      </w:r>
    </w:p>
    <w:p w:rsidR="0070559A" w:rsidRPr="004B6933" w:rsidRDefault="0070559A" w:rsidP="008F5BB3">
      <w:pPr>
        <w:spacing w:line="360" w:lineRule="auto"/>
        <w:jc w:val="both"/>
        <w:rPr>
          <w:rFonts w:cs="Times New Roman"/>
          <w:b/>
        </w:rPr>
      </w:pPr>
    </w:p>
    <w:p w:rsidR="00CB1507" w:rsidRPr="004B6933" w:rsidRDefault="00CB1507" w:rsidP="008F5BB3">
      <w:pPr>
        <w:spacing w:line="360" w:lineRule="auto"/>
        <w:jc w:val="both"/>
        <w:rPr>
          <w:rFonts w:cs="Times New Roman"/>
          <w:b/>
        </w:rPr>
      </w:pPr>
    </w:p>
    <w:p w:rsidR="008F5BB3" w:rsidRPr="004B6933" w:rsidRDefault="008F5BB3" w:rsidP="008F5BB3">
      <w:pPr>
        <w:spacing w:line="360" w:lineRule="auto"/>
        <w:jc w:val="both"/>
        <w:rPr>
          <w:rFonts w:cs="Times New Roman"/>
        </w:rPr>
      </w:pPr>
      <w:r w:rsidRPr="004B6933">
        <w:rPr>
          <w:rFonts w:cs="Times New Roman"/>
          <w:b/>
        </w:rPr>
        <w:lastRenderedPageBreak/>
        <w:t>ANALIZA ZDARZEŃ</w:t>
      </w:r>
    </w:p>
    <w:p w:rsidR="008F5BB3" w:rsidRPr="004B6933" w:rsidRDefault="008F5BB3" w:rsidP="008F5BB3">
      <w:pPr>
        <w:rPr>
          <w:rFonts w:cs="Times New Roman"/>
          <w:b/>
        </w:rPr>
      </w:pPr>
      <w:r w:rsidRPr="004B6933">
        <w:rPr>
          <w:rFonts w:cs="Times New Roman"/>
          <w:b/>
        </w:rPr>
        <w:t xml:space="preserve">Przestępstwa ogólne </w:t>
      </w:r>
      <w:r w:rsidR="0070559A" w:rsidRPr="004B6933">
        <w:rPr>
          <w:rFonts w:cs="Times New Roman"/>
          <w:b/>
        </w:rPr>
        <w:t>–</w:t>
      </w:r>
      <w:r w:rsidRPr="004B6933">
        <w:rPr>
          <w:rFonts w:cs="Times New Roman"/>
          <w:b/>
        </w:rPr>
        <w:t xml:space="preserve"> wszczęte</w:t>
      </w:r>
    </w:p>
    <w:p w:rsidR="0070559A" w:rsidRPr="004B6933" w:rsidRDefault="0070559A" w:rsidP="008F5BB3">
      <w:pPr>
        <w:rPr>
          <w:rFonts w:cs="Times New Roma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09"/>
        <w:gridCol w:w="2409"/>
        <w:gridCol w:w="2410"/>
        <w:gridCol w:w="2410"/>
      </w:tblGrid>
      <w:tr w:rsidR="004B6933" w:rsidRPr="004B6933" w:rsidTr="0070559A">
        <w:tc>
          <w:tcPr>
            <w:tcW w:w="2409" w:type="dxa"/>
            <w:tcBorders>
              <w:top w:val="single" w:sz="1" w:space="0" w:color="000000"/>
              <w:left w:val="single" w:sz="1" w:space="0" w:color="000000"/>
              <w:bottom w:val="single" w:sz="2" w:space="0" w:color="000000"/>
            </w:tcBorders>
            <w:shd w:val="clear" w:color="auto" w:fill="auto"/>
          </w:tcPr>
          <w:p w:rsidR="008F5BB3"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2019</w:t>
            </w:r>
          </w:p>
        </w:tc>
        <w:tc>
          <w:tcPr>
            <w:tcW w:w="2409" w:type="dxa"/>
            <w:tcBorders>
              <w:top w:val="single" w:sz="1" w:space="0" w:color="000000"/>
              <w:left w:val="single" w:sz="1" w:space="0" w:color="000000"/>
              <w:bottom w:val="single" w:sz="2" w:space="0" w:color="000000"/>
            </w:tcBorders>
            <w:shd w:val="clear" w:color="auto" w:fill="auto"/>
          </w:tcPr>
          <w:p w:rsidR="008F5BB3"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2020</w:t>
            </w:r>
          </w:p>
        </w:tc>
        <w:tc>
          <w:tcPr>
            <w:tcW w:w="2410" w:type="dxa"/>
            <w:tcBorders>
              <w:top w:val="single" w:sz="1" w:space="0" w:color="000000"/>
              <w:left w:val="single" w:sz="1" w:space="0" w:color="000000"/>
              <w:bottom w:val="single" w:sz="2" w:space="0" w:color="000000"/>
            </w:tcBorders>
            <w:shd w:val="clear" w:color="auto" w:fill="auto"/>
          </w:tcPr>
          <w:p w:rsidR="008F5BB3" w:rsidRPr="004B6933" w:rsidRDefault="008F5BB3"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Różnica</w:t>
            </w:r>
          </w:p>
        </w:tc>
        <w:tc>
          <w:tcPr>
            <w:tcW w:w="2410" w:type="dxa"/>
            <w:tcBorders>
              <w:top w:val="single" w:sz="1" w:space="0" w:color="000000"/>
              <w:left w:val="single" w:sz="1" w:space="0" w:color="000000"/>
              <w:bottom w:val="single" w:sz="2" w:space="0" w:color="000000"/>
              <w:right w:val="single" w:sz="1" w:space="0" w:color="000000"/>
            </w:tcBorders>
            <w:shd w:val="clear" w:color="auto" w:fill="auto"/>
          </w:tcPr>
          <w:p w:rsidR="008F5BB3" w:rsidRPr="004B6933" w:rsidRDefault="008F5BB3"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Dynamika</w:t>
            </w:r>
          </w:p>
        </w:tc>
      </w:tr>
      <w:tr w:rsidR="004B6933" w:rsidRPr="004B6933" w:rsidTr="0070559A">
        <w:tc>
          <w:tcPr>
            <w:tcW w:w="2409" w:type="dxa"/>
            <w:tcBorders>
              <w:top w:val="single" w:sz="2" w:space="0" w:color="000000"/>
              <w:left w:val="single" w:sz="2" w:space="0" w:color="000000"/>
              <w:bottom w:val="single" w:sz="2" w:space="0" w:color="000000"/>
              <w:right w:val="single" w:sz="2" w:space="0" w:color="000000"/>
            </w:tcBorders>
            <w:shd w:val="clear" w:color="auto" w:fill="auto"/>
          </w:tcPr>
          <w:p w:rsidR="008F5BB3"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1408</w:t>
            </w:r>
          </w:p>
        </w:tc>
        <w:tc>
          <w:tcPr>
            <w:tcW w:w="2409" w:type="dxa"/>
            <w:tcBorders>
              <w:top w:val="single" w:sz="2" w:space="0" w:color="000000"/>
              <w:left w:val="single" w:sz="2" w:space="0" w:color="000000"/>
              <w:bottom w:val="single" w:sz="2" w:space="0" w:color="000000"/>
              <w:right w:val="single" w:sz="2" w:space="0" w:color="000000"/>
            </w:tcBorders>
            <w:shd w:val="clear" w:color="auto" w:fill="auto"/>
          </w:tcPr>
          <w:p w:rsidR="008F5BB3"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1370</w:t>
            </w:r>
          </w:p>
        </w:tc>
        <w:tc>
          <w:tcPr>
            <w:tcW w:w="2410" w:type="dxa"/>
            <w:tcBorders>
              <w:top w:val="single" w:sz="2" w:space="0" w:color="000000"/>
              <w:left w:val="single" w:sz="2" w:space="0" w:color="000000"/>
              <w:bottom w:val="single" w:sz="2" w:space="0" w:color="000000"/>
              <w:right w:val="single" w:sz="2" w:space="0" w:color="000000"/>
            </w:tcBorders>
            <w:shd w:val="clear" w:color="auto" w:fill="auto"/>
          </w:tcPr>
          <w:p w:rsidR="008F5BB3"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-38</w:t>
            </w:r>
          </w:p>
        </w:tc>
        <w:tc>
          <w:tcPr>
            <w:tcW w:w="2410" w:type="dxa"/>
            <w:tcBorders>
              <w:top w:val="single" w:sz="2" w:space="0" w:color="000000"/>
              <w:left w:val="single" w:sz="2" w:space="0" w:color="000000"/>
              <w:bottom w:val="single" w:sz="2" w:space="0" w:color="000000"/>
              <w:right w:val="single" w:sz="2" w:space="0" w:color="000000"/>
            </w:tcBorders>
            <w:shd w:val="clear" w:color="auto" w:fill="auto"/>
          </w:tcPr>
          <w:p w:rsidR="008F5BB3"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97,3</w:t>
            </w:r>
            <w:r w:rsidR="008F5BB3" w:rsidRPr="004B6933">
              <w:rPr>
                <w:rFonts w:ascii="Times New Roman" w:hAnsi="Times New Roman" w:cs="Times New Roman"/>
                <w:color w:val="auto"/>
              </w:rPr>
              <w:t>%</w:t>
            </w:r>
          </w:p>
        </w:tc>
      </w:tr>
      <w:tr w:rsidR="004B6933" w:rsidRPr="004B6933" w:rsidTr="0070559A">
        <w:tc>
          <w:tcPr>
            <w:tcW w:w="2409" w:type="dxa"/>
            <w:tcBorders>
              <w:top w:val="single" w:sz="2" w:space="0" w:color="000000"/>
              <w:left w:val="single" w:sz="2" w:space="0" w:color="000000"/>
              <w:bottom w:val="single" w:sz="2" w:space="0" w:color="000000"/>
              <w:right w:val="single" w:sz="2" w:space="0" w:color="000000"/>
            </w:tcBorders>
            <w:shd w:val="clear" w:color="auto" w:fill="auto"/>
          </w:tcPr>
          <w:p w:rsidR="0070559A"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Wykrywalność</w:t>
            </w:r>
          </w:p>
          <w:p w:rsidR="0070559A"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70,81%</w:t>
            </w:r>
          </w:p>
        </w:tc>
        <w:tc>
          <w:tcPr>
            <w:tcW w:w="2409" w:type="dxa"/>
            <w:tcBorders>
              <w:top w:val="single" w:sz="2" w:space="0" w:color="000000"/>
              <w:left w:val="single" w:sz="2" w:space="0" w:color="000000"/>
              <w:bottom w:val="single" w:sz="2" w:space="0" w:color="000000"/>
              <w:right w:val="single" w:sz="2" w:space="0" w:color="000000"/>
            </w:tcBorders>
            <w:shd w:val="clear" w:color="auto" w:fill="auto"/>
          </w:tcPr>
          <w:p w:rsidR="0070559A"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Wykrywalność</w:t>
            </w:r>
          </w:p>
          <w:p w:rsidR="0070559A"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70,42%</w:t>
            </w:r>
          </w:p>
        </w:tc>
        <w:tc>
          <w:tcPr>
            <w:tcW w:w="2410" w:type="dxa"/>
            <w:tcBorders>
              <w:top w:val="single" w:sz="2" w:space="0" w:color="000000"/>
              <w:left w:val="single" w:sz="2" w:space="0" w:color="000000"/>
              <w:bottom w:val="single" w:sz="2" w:space="0" w:color="000000"/>
              <w:right w:val="single" w:sz="2" w:space="0" w:color="000000"/>
            </w:tcBorders>
            <w:shd w:val="clear" w:color="auto" w:fill="auto"/>
          </w:tcPr>
          <w:p w:rsidR="0070559A"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Wykrywalność</w:t>
            </w:r>
          </w:p>
          <w:p w:rsidR="0070559A"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- 0,39%</w:t>
            </w:r>
          </w:p>
        </w:tc>
        <w:tc>
          <w:tcPr>
            <w:tcW w:w="24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70559A" w:rsidRPr="004B6933" w:rsidRDefault="0070559A" w:rsidP="0070559A">
            <w:pPr>
              <w:pStyle w:val="Zawartotabeli"/>
              <w:jc w:val="center"/>
              <w:rPr>
                <w:rFonts w:ascii="Times New Roman" w:hAnsi="Times New Roman" w:cs="Times New Roman"/>
                <w:color w:val="auto"/>
              </w:rPr>
            </w:pPr>
            <w:r w:rsidRPr="004B6933">
              <w:rPr>
                <w:rFonts w:ascii="Times New Roman" w:hAnsi="Times New Roman" w:cs="Times New Roman"/>
                <w:color w:val="auto"/>
              </w:rPr>
              <w:t>-</w:t>
            </w:r>
          </w:p>
        </w:tc>
      </w:tr>
    </w:tbl>
    <w:p w:rsidR="008F5BB3" w:rsidRPr="004B6933" w:rsidRDefault="008F5BB3" w:rsidP="008F5BB3">
      <w:pPr>
        <w:rPr>
          <w:rFonts w:cs="Times New Roman"/>
        </w:rPr>
      </w:pPr>
    </w:p>
    <w:p w:rsidR="008F5BB3" w:rsidRPr="004B6933" w:rsidRDefault="008F5BB3" w:rsidP="008F5BB3">
      <w:pPr>
        <w:rPr>
          <w:rFonts w:cs="Times New Roman"/>
          <w:b/>
        </w:rPr>
      </w:pPr>
      <w:r w:rsidRPr="004B6933">
        <w:rPr>
          <w:rFonts w:cs="Times New Roman"/>
          <w:b/>
        </w:rPr>
        <w:t xml:space="preserve">Przestępstwa kryminalne – wszczęte </w:t>
      </w:r>
    </w:p>
    <w:p w:rsidR="0070559A" w:rsidRPr="004B6933" w:rsidRDefault="0070559A" w:rsidP="008F5BB3">
      <w:pPr>
        <w:rPr>
          <w:rFonts w:cs="Times New Roma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09"/>
        <w:gridCol w:w="2409"/>
        <w:gridCol w:w="2410"/>
        <w:gridCol w:w="2410"/>
      </w:tblGrid>
      <w:tr w:rsidR="004B6933" w:rsidRPr="004B6933" w:rsidTr="00495E14">
        <w:tc>
          <w:tcPr>
            <w:tcW w:w="2409" w:type="dxa"/>
            <w:tcBorders>
              <w:top w:val="single" w:sz="1" w:space="0" w:color="000000"/>
              <w:left w:val="single" w:sz="1" w:space="0" w:color="000000"/>
              <w:bottom w:val="single" w:sz="2" w:space="0" w:color="000000"/>
            </w:tcBorders>
            <w:shd w:val="clear" w:color="auto" w:fill="auto"/>
          </w:tcPr>
          <w:p w:rsidR="008F5BB3"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2019</w:t>
            </w:r>
          </w:p>
        </w:tc>
        <w:tc>
          <w:tcPr>
            <w:tcW w:w="2409" w:type="dxa"/>
            <w:tcBorders>
              <w:top w:val="single" w:sz="1" w:space="0" w:color="000000"/>
              <w:left w:val="single" w:sz="1" w:space="0" w:color="000000"/>
              <w:bottom w:val="single" w:sz="2" w:space="0" w:color="000000"/>
            </w:tcBorders>
            <w:shd w:val="clear" w:color="auto" w:fill="auto"/>
          </w:tcPr>
          <w:p w:rsidR="008F5BB3"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2020</w:t>
            </w:r>
          </w:p>
        </w:tc>
        <w:tc>
          <w:tcPr>
            <w:tcW w:w="2410" w:type="dxa"/>
            <w:tcBorders>
              <w:top w:val="single" w:sz="1" w:space="0" w:color="000000"/>
              <w:left w:val="single" w:sz="1" w:space="0" w:color="000000"/>
              <w:bottom w:val="single" w:sz="2" w:space="0" w:color="000000"/>
            </w:tcBorders>
            <w:shd w:val="clear" w:color="auto" w:fill="auto"/>
          </w:tcPr>
          <w:p w:rsidR="008F5BB3" w:rsidRPr="004B6933" w:rsidRDefault="008F5BB3"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Różnica</w:t>
            </w:r>
          </w:p>
        </w:tc>
        <w:tc>
          <w:tcPr>
            <w:tcW w:w="2410" w:type="dxa"/>
            <w:tcBorders>
              <w:top w:val="single" w:sz="1" w:space="0" w:color="000000"/>
              <w:left w:val="single" w:sz="1" w:space="0" w:color="000000"/>
              <w:bottom w:val="single" w:sz="2" w:space="0" w:color="000000"/>
              <w:right w:val="single" w:sz="1" w:space="0" w:color="000000"/>
            </w:tcBorders>
            <w:shd w:val="clear" w:color="auto" w:fill="auto"/>
          </w:tcPr>
          <w:p w:rsidR="008F5BB3" w:rsidRPr="004B6933" w:rsidRDefault="008F5BB3"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Dynamika</w:t>
            </w:r>
          </w:p>
        </w:tc>
      </w:tr>
      <w:tr w:rsidR="004B6933" w:rsidRPr="004B6933" w:rsidTr="00495E14">
        <w:tc>
          <w:tcPr>
            <w:tcW w:w="2409" w:type="dxa"/>
            <w:tcBorders>
              <w:top w:val="single" w:sz="2" w:space="0" w:color="000000"/>
              <w:left w:val="single" w:sz="2" w:space="0" w:color="000000"/>
              <w:bottom w:val="single" w:sz="2" w:space="0" w:color="000000"/>
              <w:right w:val="single" w:sz="2" w:space="0" w:color="000000"/>
            </w:tcBorders>
            <w:shd w:val="clear" w:color="auto" w:fill="auto"/>
          </w:tcPr>
          <w:p w:rsidR="008F5BB3"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1061</w:t>
            </w:r>
          </w:p>
        </w:tc>
        <w:tc>
          <w:tcPr>
            <w:tcW w:w="2409" w:type="dxa"/>
            <w:tcBorders>
              <w:top w:val="single" w:sz="2" w:space="0" w:color="000000"/>
              <w:left w:val="single" w:sz="2" w:space="0" w:color="000000"/>
              <w:bottom w:val="single" w:sz="2" w:space="0" w:color="000000"/>
              <w:right w:val="single" w:sz="2" w:space="0" w:color="000000"/>
            </w:tcBorders>
            <w:shd w:val="clear" w:color="auto" w:fill="auto"/>
          </w:tcPr>
          <w:p w:rsidR="008F5BB3"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975</w:t>
            </w:r>
          </w:p>
        </w:tc>
        <w:tc>
          <w:tcPr>
            <w:tcW w:w="2410" w:type="dxa"/>
            <w:tcBorders>
              <w:top w:val="single" w:sz="2" w:space="0" w:color="000000"/>
              <w:left w:val="single" w:sz="2" w:space="0" w:color="000000"/>
              <w:bottom w:val="single" w:sz="2" w:space="0" w:color="000000"/>
              <w:right w:val="single" w:sz="2" w:space="0" w:color="000000"/>
            </w:tcBorders>
            <w:shd w:val="clear" w:color="auto" w:fill="auto"/>
          </w:tcPr>
          <w:p w:rsidR="008F5BB3" w:rsidRPr="004B6933" w:rsidRDefault="0070559A"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-86</w:t>
            </w:r>
          </w:p>
        </w:tc>
        <w:tc>
          <w:tcPr>
            <w:tcW w:w="2410" w:type="dxa"/>
            <w:tcBorders>
              <w:top w:val="single" w:sz="2" w:space="0" w:color="000000"/>
              <w:left w:val="single" w:sz="2" w:space="0" w:color="000000"/>
              <w:bottom w:val="single" w:sz="2" w:space="0" w:color="000000"/>
              <w:right w:val="single" w:sz="2" w:space="0" w:color="000000"/>
            </w:tcBorders>
            <w:shd w:val="clear" w:color="auto" w:fill="auto"/>
          </w:tcPr>
          <w:p w:rsidR="008F5BB3" w:rsidRPr="004B6933" w:rsidRDefault="0070559A" w:rsidP="0070559A">
            <w:pPr>
              <w:pStyle w:val="Zawartotabeli"/>
              <w:jc w:val="center"/>
              <w:rPr>
                <w:rFonts w:ascii="Times New Roman" w:hAnsi="Times New Roman" w:cs="Times New Roman"/>
                <w:color w:val="auto"/>
              </w:rPr>
            </w:pPr>
            <w:r w:rsidRPr="004B6933">
              <w:rPr>
                <w:rFonts w:ascii="Times New Roman" w:hAnsi="Times New Roman" w:cs="Times New Roman"/>
                <w:color w:val="auto"/>
              </w:rPr>
              <w:t>91,89</w:t>
            </w:r>
            <w:r w:rsidR="008F5BB3" w:rsidRPr="004B6933">
              <w:rPr>
                <w:rFonts w:ascii="Times New Roman" w:hAnsi="Times New Roman" w:cs="Times New Roman"/>
                <w:color w:val="auto"/>
              </w:rPr>
              <w:t>%</w:t>
            </w:r>
          </w:p>
        </w:tc>
      </w:tr>
      <w:tr w:rsidR="004B6933" w:rsidRPr="004B6933" w:rsidTr="006D232F">
        <w:tc>
          <w:tcPr>
            <w:tcW w:w="2409" w:type="dxa"/>
            <w:tcBorders>
              <w:top w:val="single" w:sz="2" w:space="0" w:color="000000"/>
              <w:left w:val="single" w:sz="2" w:space="0" w:color="000000"/>
              <w:bottom w:val="single" w:sz="2" w:space="0" w:color="000000"/>
              <w:right w:val="single" w:sz="2" w:space="0" w:color="000000"/>
            </w:tcBorders>
            <w:shd w:val="clear" w:color="auto" w:fill="auto"/>
          </w:tcPr>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Wykrywalność</w:t>
            </w:r>
          </w:p>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64,93%</w:t>
            </w:r>
          </w:p>
        </w:tc>
        <w:tc>
          <w:tcPr>
            <w:tcW w:w="2409" w:type="dxa"/>
            <w:tcBorders>
              <w:top w:val="single" w:sz="2" w:space="0" w:color="000000"/>
              <w:left w:val="single" w:sz="2" w:space="0" w:color="000000"/>
              <w:bottom w:val="single" w:sz="2" w:space="0" w:color="000000"/>
              <w:right w:val="single" w:sz="2" w:space="0" w:color="000000"/>
            </w:tcBorders>
            <w:shd w:val="clear" w:color="auto" w:fill="auto"/>
          </w:tcPr>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Wykrywalność</w:t>
            </w:r>
          </w:p>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65,80%</w:t>
            </w:r>
          </w:p>
        </w:tc>
        <w:tc>
          <w:tcPr>
            <w:tcW w:w="2410" w:type="dxa"/>
            <w:tcBorders>
              <w:top w:val="single" w:sz="2" w:space="0" w:color="000000"/>
              <w:left w:val="single" w:sz="2" w:space="0" w:color="000000"/>
              <w:bottom w:val="single" w:sz="2" w:space="0" w:color="000000"/>
              <w:right w:val="single" w:sz="2" w:space="0" w:color="000000"/>
            </w:tcBorders>
            <w:shd w:val="clear" w:color="auto" w:fill="auto"/>
          </w:tcPr>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Wykrywalność</w:t>
            </w:r>
          </w:p>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+ 0,86%</w:t>
            </w:r>
          </w:p>
        </w:tc>
        <w:tc>
          <w:tcPr>
            <w:tcW w:w="24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w:t>
            </w:r>
          </w:p>
        </w:tc>
      </w:tr>
    </w:tbl>
    <w:p w:rsidR="008F5BB3" w:rsidRPr="004B6933" w:rsidRDefault="008F5BB3" w:rsidP="008F5BB3">
      <w:pPr>
        <w:rPr>
          <w:rFonts w:cs="Times New Roman"/>
        </w:rPr>
      </w:pPr>
    </w:p>
    <w:p w:rsidR="008F5BB3" w:rsidRPr="004B6933" w:rsidRDefault="008F5BB3" w:rsidP="008F5BB3">
      <w:pPr>
        <w:rPr>
          <w:rFonts w:cs="Times New Roman"/>
          <w:b/>
        </w:rPr>
      </w:pPr>
      <w:r w:rsidRPr="004B6933">
        <w:rPr>
          <w:rFonts w:cs="Times New Roman"/>
          <w:b/>
        </w:rPr>
        <w:t>Przestępstwa</w:t>
      </w:r>
      <w:r w:rsidR="0070559A" w:rsidRPr="004B6933">
        <w:rPr>
          <w:rFonts w:cs="Times New Roman"/>
          <w:b/>
        </w:rPr>
        <w:t xml:space="preserve"> wybrane 7 kategorii – wszczęte</w:t>
      </w:r>
    </w:p>
    <w:p w:rsidR="0070559A" w:rsidRPr="004B6933" w:rsidRDefault="0070559A" w:rsidP="008F5BB3">
      <w:pPr>
        <w:rPr>
          <w:rFonts w:cs="Times New Roma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09"/>
        <w:gridCol w:w="2409"/>
        <w:gridCol w:w="2410"/>
        <w:gridCol w:w="2410"/>
      </w:tblGrid>
      <w:tr w:rsidR="004B6933" w:rsidRPr="004B6933" w:rsidTr="00AB20AC">
        <w:tc>
          <w:tcPr>
            <w:tcW w:w="2409" w:type="dxa"/>
            <w:tcBorders>
              <w:top w:val="single" w:sz="1" w:space="0" w:color="000000"/>
              <w:left w:val="single" w:sz="1" w:space="0" w:color="000000"/>
              <w:bottom w:val="single" w:sz="1" w:space="0" w:color="000000"/>
            </w:tcBorders>
            <w:shd w:val="clear" w:color="auto" w:fill="auto"/>
          </w:tcPr>
          <w:p w:rsidR="008F5BB3"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2019</w:t>
            </w:r>
          </w:p>
        </w:tc>
        <w:tc>
          <w:tcPr>
            <w:tcW w:w="2409" w:type="dxa"/>
            <w:tcBorders>
              <w:top w:val="single" w:sz="1" w:space="0" w:color="000000"/>
              <w:left w:val="single" w:sz="1" w:space="0" w:color="000000"/>
              <w:bottom w:val="single" w:sz="1" w:space="0" w:color="000000"/>
            </w:tcBorders>
            <w:shd w:val="clear" w:color="auto" w:fill="auto"/>
          </w:tcPr>
          <w:p w:rsidR="008F5BB3"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2020</w:t>
            </w:r>
          </w:p>
        </w:tc>
        <w:tc>
          <w:tcPr>
            <w:tcW w:w="2410" w:type="dxa"/>
            <w:tcBorders>
              <w:top w:val="single" w:sz="1" w:space="0" w:color="000000"/>
              <w:left w:val="single" w:sz="1" w:space="0" w:color="000000"/>
              <w:bottom w:val="single" w:sz="1" w:space="0" w:color="000000"/>
            </w:tcBorders>
            <w:shd w:val="clear" w:color="auto" w:fill="auto"/>
          </w:tcPr>
          <w:p w:rsidR="008F5BB3" w:rsidRPr="004B6933" w:rsidRDefault="008F5BB3"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Różnica</w:t>
            </w:r>
          </w:p>
        </w:tc>
        <w:tc>
          <w:tcPr>
            <w:tcW w:w="2410" w:type="dxa"/>
            <w:tcBorders>
              <w:top w:val="single" w:sz="1" w:space="0" w:color="000000"/>
              <w:left w:val="single" w:sz="1" w:space="0" w:color="000000"/>
              <w:bottom w:val="single" w:sz="1" w:space="0" w:color="000000"/>
              <w:right w:val="single" w:sz="1" w:space="0" w:color="000000"/>
            </w:tcBorders>
            <w:shd w:val="clear" w:color="auto" w:fill="auto"/>
          </w:tcPr>
          <w:p w:rsidR="008F5BB3" w:rsidRPr="004B6933" w:rsidRDefault="008F5BB3"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Dynamika</w:t>
            </w:r>
          </w:p>
        </w:tc>
      </w:tr>
      <w:tr w:rsidR="004B6933" w:rsidRPr="004B6933" w:rsidTr="00AB20AC">
        <w:tc>
          <w:tcPr>
            <w:tcW w:w="2409" w:type="dxa"/>
            <w:tcBorders>
              <w:left w:val="single" w:sz="1" w:space="0" w:color="000000"/>
              <w:bottom w:val="single" w:sz="1" w:space="0" w:color="000000"/>
            </w:tcBorders>
            <w:shd w:val="clear" w:color="auto" w:fill="auto"/>
          </w:tcPr>
          <w:p w:rsidR="008F5BB3"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486</w:t>
            </w:r>
          </w:p>
        </w:tc>
        <w:tc>
          <w:tcPr>
            <w:tcW w:w="2409" w:type="dxa"/>
            <w:tcBorders>
              <w:left w:val="single" w:sz="1" w:space="0" w:color="000000"/>
              <w:bottom w:val="single" w:sz="1" w:space="0" w:color="000000"/>
            </w:tcBorders>
            <w:shd w:val="clear" w:color="auto" w:fill="auto"/>
          </w:tcPr>
          <w:p w:rsidR="008F5BB3"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505</w:t>
            </w:r>
          </w:p>
        </w:tc>
        <w:tc>
          <w:tcPr>
            <w:tcW w:w="2410" w:type="dxa"/>
            <w:tcBorders>
              <w:left w:val="single" w:sz="1" w:space="0" w:color="000000"/>
              <w:bottom w:val="single" w:sz="1" w:space="0" w:color="000000"/>
            </w:tcBorders>
            <w:shd w:val="clear" w:color="auto" w:fill="auto"/>
          </w:tcPr>
          <w:p w:rsidR="008F5BB3"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+19</w:t>
            </w:r>
          </w:p>
        </w:tc>
        <w:tc>
          <w:tcPr>
            <w:tcW w:w="2410" w:type="dxa"/>
            <w:tcBorders>
              <w:left w:val="single" w:sz="1" w:space="0" w:color="000000"/>
              <w:bottom w:val="single" w:sz="1" w:space="0" w:color="000000"/>
              <w:right w:val="single" w:sz="1" w:space="0" w:color="000000"/>
            </w:tcBorders>
            <w:shd w:val="clear" w:color="auto" w:fill="auto"/>
          </w:tcPr>
          <w:p w:rsidR="008F5BB3"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103,91</w:t>
            </w:r>
            <w:r w:rsidR="008F5BB3" w:rsidRPr="004B6933">
              <w:rPr>
                <w:rFonts w:ascii="Times New Roman" w:hAnsi="Times New Roman" w:cs="Times New Roman"/>
                <w:color w:val="auto"/>
              </w:rPr>
              <w:t>%</w:t>
            </w:r>
          </w:p>
        </w:tc>
      </w:tr>
      <w:tr w:rsidR="004B6933" w:rsidRPr="004B6933" w:rsidTr="000319D3">
        <w:tc>
          <w:tcPr>
            <w:tcW w:w="2409" w:type="dxa"/>
            <w:tcBorders>
              <w:left w:val="single" w:sz="1" w:space="0" w:color="000000"/>
              <w:bottom w:val="single" w:sz="1" w:space="0" w:color="000000"/>
            </w:tcBorders>
            <w:shd w:val="clear" w:color="auto" w:fill="auto"/>
          </w:tcPr>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Wykrywalność</w:t>
            </w:r>
          </w:p>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50,86%</w:t>
            </w:r>
          </w:p>
        </w:tc>
        <w:tc>
          <w:tcPr>
            <w:tcW w:w="2409" w:type="dxa"/>
            <w:tcBorders>
              <w:left w:val="single" w:sz="1" w:space="0" w:color="000000"/>
              <w:bottom w:val="single" w:sz="1" w:space="0" w:color="000000"/>
            </w:tcBorders>
            <w:shd w:val="clear" w:color="auto" w:fill="auto"/>
          </w:tcPr>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Wykrywalność</w:t>
            </w:r>
          </w:p>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48,69%</w:t>
            </w:r>
          </w:p>
        </w:tc>
        <w:tc>
          <w:tcPr>
            <w:tcW w:w="2410" w:type="dxa"/>
            <w:tcBorders>
              <w:left w:val="single" w:sz="1" w:space="0" w:color="000000"/>
              <w:bottom w:val="single" w:sz="1" w:space="0" w:color="000000"/>
            </w:tcBorders>
            <w:shd w:val="clear" w:color="auto" w:fill="auto"/>
          </w:tcPr>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Wykrywalność</w:t>
            </w:r>
          </w:p>
          <w:p w:rsidR="00495E14" w:rsidRPr="004B6933" w:rsidRDefault="00495E14"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- 2,16%</w:t>
            </w:r>
          </w:p>
        </w:tc>
        <w:tc>
          <w:tcPr>
            <w:tcW w:w="2410" w:type="dxa"/>
            <w:tcBorders>
              <w:left w:val="single" w:sz="1" w:space="0" w:color="000000"/>
              <w:bottom w:val="single" w:sz="1" w:space="0" w:color="000000"/>
              <w:right w:val="single" w:sz="1" w:space="0" w:color="000000"/>
            </w:tcBorders>
            <w:shd w:val="clear" w:color="auto" w:fill="auto"/>
            <w:vAlign w:val="center"/>
          </w:tcPr>
          <w:p w:rsidR="00495E14" w:rsidRPr="004B6933" w:rsidRDefault="00495E14" w:rsidP="000319D3">
            <w:pPr>
              <w:pStyle w:val="Zawartotabeli"/>
              <w:jc w:val="center"/>
              <w:rPr>
                <w:rFonts w:ascii="Times New Roman" w:hAnsi="Times New Roman" w:cs="Times New Roman"/>
                <w:color w:val="auto"/>
              </w:rPr>
            </w:pPr>
            <w:r w:rsidRPr="004B6933">
              <w:rPr>
                <w:rFonts w:ascii="Times New Roman" w:hAnsi="Times New Roman" w:cs="Times New Roman"/>
                <w:color w:val="auto"/>
              </w:rPr>
              <w:t>-</w:t>
            </w:r>
          </w:p>
        </w:tc>
      </w:tr>
    </w:tbl>
    <w:p w:rsidR="008F5BB3" w:rsidRPr="004B6933" w:rsidRDefault="008F5BB3" w:rsidP="008F5BB3">
      <w:pPr>
        <w:rPr>
          <w:rFonts w:cs="Times New Roman"/>
        </w:rPr>
      </w:pPr>
    </w:p>
    <w:p w:rsidR="0070559A" w:rsidRPr="004B6933" w:rsidRDefault="008F5BB3" w:rsidP="0070559A">
      <w:pPr>
        <w:spacing w:line="360" w:lineRule="auto"/>
        <w:ind w:firstLine="708"/>
        <w:jc w:val="both"/>
        <w:rPr>
          <w:rFonts w:cs="Times New Roman"/>
          <w:b/>
        </w:rPr>
      </w:pPr>
      <w:r w:rsidRPr="004B6933">
        <w:tab/>
      </w:r>
      <w:r w:rsidR="00495E14" w:rsidRPr="004B6933">
        <w:rPr>
          <w:rFonts w:cs="Times New Roman"/>
        </w:rPr>
        <w:t xml:space="preserve">W roku 2020 nastąpił spadek przestępczości ogólnej oraz przestępczości kryminalnej </w:t>
      </w:r>
      <w:r w:rsidR="00495E14" w:rsidRPr="004B6933">
        <w:rPr>
          <w:rFonts w:cs="Times New Roman"/>
        </w:rPr>
        <w:br/>
        <w:t>w stosunku do roku poprzedniego. Natomiast odnotowano wzrost przestępstw z wybranych siedmiu kategorii.</w:t>
      </w:r>
      <w:r w:rsidR="0070559A" w:rsidRPr="004B6933">
        <w:rPr>
          <w:rFonts w:cs="Times New Roman"/>
        </w:rPr>
        <w:t xml:space="preserve"> </w:t>
      </w:r>
    </w:p>
    <w:p w:rsidR="00495E14" w:rsidRPr="004B6933" w:rsidRDefault="00495E14" w:rsidP="008F5BB3">
      <w:pPr>
        <w:pStyle w:val="Bezodstpw"/>
        <w:spacing w:line="360" w:lineRule="auto"/>
        <w:jc w:val="both"/>
        <w:rPr>
          <w:rFonts w:ascii="Times New Roman" w:hAnsi="Times New Roman"/>
          <w:sz w:val="24"/>
          <w:szCs w:val="24"/>
        </w:rPr>
      </w:pPr>
      <w:r w:rsidRPr="004B6933">
        <w:rPr>
          <w:rFonts w:ascii="Times New Roman" w:hAnsi="Times New Roman"/>
          <w:sz w:val="24"/>
          <w:szCs w:val="24"/>
        </w:rPr>
        <w:tab/>
        <w:t xml:space="preserve">Na spadek liczby przestępstw w 2020 roku przyczyniły </w:t>
      </w:r>
      <w:r w:rsidR="008F5BB3" w:rsidRPr="004B6933">
        <w:rPr>
          <w:rFonts w:ascii="Times New Roman" w:hAnsi="Times New Roman"/>
          <w:sz w:val="24"/>
          <w:szCs w:val="24"/>
        </w:rPr>
        <w:t xml:space="preserve">się planowane działania Policji </w:t>
      </w:r>
      <w:r w:rsidRPr="004B6933">
        <w:rPr>
          <w:rFonts w:ascii="Times New Roman" w:hAnsi="Times New Roman"/>
          <w:sz w:val="24"/>
          <w:szCs w:val="24"/>
        </w:rPr>
        <w:t xml:space="preserve">tj. </w:t>
      </w:r>
      <w:r w:rsidR="00CB1507" w:rsidRPr="004B6933">
        <w:rPr>
          <w:rFonts w:ascii="Times New Roman" w:hAnsi="Times New Roman"/>
          <w:sz w:val="24"/>
          <w:szCs w:val="24"/>
        </w:rPr>
        <w:br/>
      </w:r>
      <w:r w:rsidRPr="004B6933">
        <w:rPr>
          <w:rFonts w:ascii="Times New Roman" w:hAnsi="Times New Roman"/>
          <w:sz w:val="24"/>
          <w:szCs w:val="24"/>
        </w:rPr>
        <w:t>w godzinach nocnych kierowano do służby dodatkowe patrole operacyjne oraz kierowano do służby na terenie miasta Bolesławiec patrole Samodzielnego Pododdziału Prewencji Policji w Legnicy</w:t>
      </w:r>
      <w:r w:rsidR="008F5BB3" w:rsidRPr="004B6933">
        <w:rPr>
          <w:rFonts w:ascii="Times New Roman" w:hAnsi="Times New Roman"/>
          <w:sz w:val="24"/>
          <w:szCs w:val="24"/>
        </w:rPr>
        <w:t xml:space="preserve">. </w:t>
      </w:r>
      <w:r w:rsidRPr="004B6933">
        <w:rPr>
          <w:rFonts w:ascii="Times New Roman" w:hAnsi="Times New Roman"/>
          <w:sz w:val="24"/>
          <w:szCs w:val="24"/>
        </w:rPr>
        <w:t xml:space="preserve">Patrole dyslokowano w rejony najbardziej zagrożone. Dzielnicowi w ramach programów priorytetowych prowadzili wzmożone działania celem ograniczenia przestępstw i wykroczeń </w:t>
      </w:r>
      <w:r w:rsidR="00CB1507" w:rsidRPr="004B6933">
        <w:rPr>
          <w:rFonts w:ascii="Times New Roman" w:hAnsi="Times New Roman"/>
          <w:sz w:val="24"/>
          <w:szCs w:val="24"/>
        </w:rPr>
        <w:br/>
      </w:r>
      <w:r w:rsidRPr="004B6933">
        <w:rPr>
          <w:rFonts w:ascii="Times New Roman" w:hAnsi="Times New Roman"/>
          <w:sz w:val="24"/>
          <w:szCs w:val="24"/>
        </w:rPr>
        <w:t xml:space="preserve">w najbardziej newralgicznych miejscach swoich rejonów służbowych. Podkreślić należy, </w:t>
      </w:r>
      <w:r w:rsidR="00CB1507" w:rsidRPr="004B6933">
        <w:rPr>
          <w:rFonts w:ascii="Times New Roman" w:hAnsi="Times New Roman"/>
          <w:sz w:val="24"/>
          <w:szCs w:val="24"/>
        </w:rPr>
        <w:br/>
      </w:r>
      <w:r w:rsidRPr="004B6933">
        <w:rPr>
          <w:rFonts w:ascii="Times New Roman" w:hAnsi="Times New Roman"/>
          <w:sz w:val="24"/>
          <w:szCs w:val="24"/>
        </w:rPr>
        <w:t>że pomimo dodatkowych zadań dotyczących COVID-19, dzięki zaangażowaniu funkcjonariuszy wzrosła skuteczność w zakresie wykrywania sprawców przestępstw kryminalnych. Wykrywalność sprawców przestępstw wzrosła o 0,86% w porównaniu do 2019 roku.</w:t>
      </w:r>
    </w:p>
    <w:p w:rsidR="00495E14" w:rsidRPr="004B6933" w:rsidRDefault="00495E14" w:rsidP="008F5BB3">
      <w:pPr>
        <w:pStyle w:val="Bezodstpw"/>
        <w:spacing w:line="360" w:lineRule="auto"/>
        <w:jc w:val="both"/>
        <w:rPr>
          <w:rFonts w:ascii="Times New Roman" w:hAnsi="Times New Roman"/>
          <w:sz w:val="24"/>
          <w:szCs w:val="24"/>
        </w:rPr>
      </w:pPr>
    </w:p>
    <w:p w:rsidR="008F5BB3" w:rsidRPr="004B6933" w:rsidRDefault="008F5BB3" w:rsidP="00ED0126">
      <w:pPr>
        <w:spacing w:line="360" w:lineRule="auto"/>
        <w:ind w:firstLine="708"/>
        <w:jc w:val="both"/>
        <w:rPr>
          <w:rFonts w:cs="Times New Roman"/>
        </w:rPr>
      </w:pPr>
      <w:r w:rsidRPr="004B6933">
        <w:rPr>
          <w:rFonts w:cs="Times New Roman"/>
        </w:rPr>
        <w:t xml:space="preserve">Funkcjonariusze Komendy Powiatowej Policji w Bolesławcu </w:t>
      </w:r>
      <w:r w:rsidR="00ED0126" w:rsidRPr="004B6933">
        <w:rPr>
          <w:rFonts w:cs="Times New Roman"/>
        </w:rPr>
        <w:t xml:space="preserve">w 2020 roku ujawnili </w:t>
      </w:r>
      <w:r w:rsidR="00CB1507" w:rsidRPr="004B6933">
        <w:rPr>
          <w:rFonts w:cs="Times New Roman"/>
        </w:rPr>
        <w:br/>
      </w:r>
      <w:r w:rsidR="00ED0126" w:rsidRPr="004B6933">
        <w:rPr>
          <w:rFonts w:cs="Times New Roman"/>
        </w:rPr>
        <w:t>w trakcie służby 8424 wykroczeń, które zakończyły się zastosowaniem wobec sprawców mandatów karnych, środków oddziaływania wychowawczego w postaci pouczenia lub zwrócenia uwagi oraz skierowaniem wniosków o ukaranie do sądu. Funkcjonariusze przep</w:t>
      </w:r>
      <w:r w:rsidR="00962139" w:rsidRPr="004B6933">
        <w:rPr>
          <w:rFonts w:cs="Times New Roman"/>
        </w:rPr>
        <w:t>rowadzili także w ubiegłym roku. Ponadto funkcjonariusze KPP w Bolesławcu przeprowadzili także w ubiegłym roku 1987 postępowań wyjaśniających w sprawach o wykroczenia.</w:t>
      </w:r>
    </w:p>
    <w:p w:rsidR="00962139" w:rsidRPr="004B6933" w:rsidRDefault="00962139" w:rsidP="00ED0126">
      <w:pPr>
        <w:spacing w:line="360" w:lineRule="auto"/>
        <w:ind w:firstLine="708"/>
        <w:jc w:val="both"/>
        <w:rPr>
          <w:rFonts w:cs="Times New Roman"/>
        </w:rPr>
      </w:pPr>
    </w:p>
    <w:p w:rsidR="008F5BB3" w:rsidRPr="004B6933" w:rsidRDefault="008F5BB3" w:rsidP="008F5BB3">
      <w:pPr>
        <w:spacing w:line="360" w:lineRule="auto"/>
        <w:jc w:val="both"/>
        <w:rPr>
          <w:rFonts w:cs="Times New Roman"/>
        </w:rPr>
      </w:pPr>
      <w:r w:rsidRPr="004B6933">
        <w:rPr>
          <w:rFonts w:cs="Times New Roman"/>
          <w:b/>
        </w:rPr>
        <w:t>Ilość legitymowań i interwencji na terenie miasta Bolesławiec</w:t>
      </w:r>
      <w:r w:rsidRPr="004B6933">
        <w:rPr>
          <w:rFonts w:cs="Times New Roman"/>
        </w:rPr>
        <w:t xml:space="preserve">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212"/>
        <w:gridCol w:w="3213"/>
        <w:gridCol w:w="3213"/>
      </w:tblGrid>
      <w:tr w:rsidR="004B6933" w:rsidRPr="004B6933" w:rsidTr="00AB20AC">
        <w:tc>
          <w:tcPr>
            <w:tcW w:w="9638" w:type="dxa"/>
            <w:gridSpan w:val="3"/>
            <w:tcBorders>
              <w:top w:val="single" w:sz="1" w:space="0" w:color="000000"/>
              <w:left w:val="single" w:sz="1" w:space="0" w:color="000000"/>
              <w:bottom w:val="single" w:sz="1" w:space="0" w:color="000000"/>
              <w:right w:val="single" w:sz="1" w:space="0" w:color="000000"/>
            </w:tcBorders>
            <w:shd w:val="clear" w:color="auto" w:fill="auto"/>
          </w:tcPr>
          <w:p w:rsidR="008F5BB3" w:rsidRPr="004B6933" w:rsidRDefault="008C70D3"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ILOŚĆ LEGITYMOWAŃ</w:t>
            </w:r>
          </w:p>
        </w:tc>
      </w:tr>
      <w:tr w:rsidR="004B6933" w:rsidRPr="004B6933" w:rsidTr="00AB20AC">
        <w:tc>
          <w:tcPr>
            <w:tcW w:w="3212" w:type="dxa"/>
            <w:tcBorders>
              <w:left w:val="single" w:sz="1" w:space="0" w:color="000000"/>
              <w:bottom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b/>
                <w:color w:val="auto"/>
              </w:rPr>
            </w:pPr>
            <w:r w:rsidRPr="004B6933">
              <w:rPr>
                <w:rFonts w:ascii="Times New Roman" w:hAnsi="Times New Roman" w:cs="Times New Roman"/>
                <w:b/>
                <w:color w:val="auto"/>
              </w:rPr>
              <w:t>2019</w:t>
            </w:r>
          </w:p>
        </w:tc>
        <w:tc>
          <w:tcPr>
            <w:tcW w:w="3213" w:type="dxa"/>
            <w:tcBorders>
              <w:left w:val="single" w:sz="1" w:space="0" w:color="000000"/>
              <w:bottom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b/>
                <w:color w:val="auto"/>
              </w:rPr>
            </w:pPr>
            <w:r w:rsidRPr="004B6933">
              <w:rPr>
                <w:rFonts w:ascii="Times New Roman" w:hAnsi="Times New Roman" w:cs="Times New Roman"/>
                <w:b/>
                <w:color w:val="auto"/>
              </w:rPr>
              <w:t>2020</w:t>
            </w:r>
          </w:p>
        </w:tc>
        <w:tc>
          <w:tcPr>
            <w:tcW w:w="3213" w:type="dxa"/>
            <w:tcBorders>
              <w:left w:val="single" w:sz="1" w:space="0" w:color="000000"/>
              <w:bottom w:val="single" w:sz="1" w:space="0" w:color="000000"/>
              <w:right w:val="single" w:sz="1" w:space="0" w:color="000000"/>
            </w:tcBorders>
            <w:shd w:val="clear" w:color="auto" w:fill="auto"/>
          </w:tcPr>
          <w:p w:rsidR="008F5BB3" w:rsidRPr="004B6933" w:rsidRDefault="008F5BB3" w:rsidP="00AB20AC">
            <w:pPr>
              <w:pStyle w:val="Zawartotabeli"/>
              <w:jc w:val="center"/>
              <w:rPr>
                <w:rFonts w:ascii="Times New Roman" w:hAnsi="Times New Roman" w:cs="Times New Roman"/>
                <w:b/>
                <w:color w:val="auto"/>
              </w:rPr>
            </w:pPr>
            <w:r w:rsidRPr="004B6933">
              <w:rPr>
                <w:rFonts w:ascii="Times New Roman" w:hAnsi="Times New Roman" w:cs="Times New Roman"/>
                <w:b/>
                <w:color w:val="auto"/>
              </w:rPr>
              <w:t>RÓŻNICA</w:t>
            </w:r>
          </w:p>
        </w:tc>
      </w:tr>
      <w:tr w:rsidR="004B6933" w:rsidRPr="004B6933" w:rsidTr="00AB20AC">
        <w:tc>
          <w:tcPr>
            <w:tcW w:w="3212" w:type="dxa"/>
            <w:tcBorders>
              <w:left w:val="single" w:sz="1" w:space="0" w:color="000000"/>
              <w:bottom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26007</w:t>
            </w:r>
          </w:p>
        </w:tc>
        <w:tc>
          <w:tcPr>
            <w:tcW w:w="3213" w:type="dxa"/>
            <w:tcBorders>
              <w:left w:val="single" w:sz="1" w:space="0" w:color="000000"/>
              <w:bottom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22639</w:t>
            </w:r>
          </w:p>
        </w:tc>
        <w:tc>
          <w:tcPr>
            <w:tcW w:w="3213" w:type="dxa"/>
            <w:tcBorders>
              <w:left w:val="single" w:sz="1" w:space="0" w:color="000000"/>
              <w:bottom w:val="single" w:sz="1" w:space="0" w:color="000000"/>
              <w:right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- 3368</w:t>
            </w:r>
          </w:p>
        </w:tc>
      </w:tr>
      <w:tr w:rsidR="004B6933" w:rsidRPr="004B6933" w:rsidTr="00AB20AC">
        <w:tc>
          <w:tcPr>
            <w:tcW w:w="9638" w:type="dxa"/>
            <w:gridSpan w:val="3"/>
            <w:tcBorders>
              <w:left w:val="single" w:sz="1" w:space="0" w:color="000000"/>
              <w:bottom w:val="single" w:sz="1" w:space="0" w:color="000000"/>
              <w:right w:val="single" w:sz="1" w:space="0" w:color="000000"/>
            </w:tcBorders>
            <w:shd w:val="clear" w:color="auto" w:fill="auto"/>
          </w:tcPr>
          <w:p w:rsidR="008F5BB3" w:rsidRPr="004B6933" w:rsidRDefault="008F5BB3"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ILOŚĆ INTERWENCJI</w:t>
            </w:r>
          </w:p>
        </w:tc>
      </w:tr>
      <w:tr w:rsidR="004B6933" w:rsidRPr="004B6933" w:rsidTr="00AB20AC">
        <w:tc>
          <w:tcPr>
            <w:tcW w:w="3212" w:type="dxa"/>
            <w:tcBorders>
              <w:left w:val="single" w:sz="1" w:space="0" w:color="000000"/>
              <w:bottom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b/>
                <w:color w:val="auto"/>
              </w:rPr>
            </w:pPr>
            <w:r w:rsidRPr="004B6933">
              <w:rPr>
                <w:rFonts w:ascii="Times New Roman" w:hAnsi="Times New Roman" w:cs="Times New Roman"/>
                <w:b/>
                <w:color w:val="auto"/>
              </w:rPr>
              <w:t>2019</w:t>
            </w:r>
          </w:p>
        </w:tc>
        <w:tc>
          <w:tcPr>
            <w:tcW w:w="3213" w:type="dxa"/>
            <w:tcBorders>
              <w:left w:val="single" w:sz="1" w:space="0" w:color="000000"/>
              <w:bottom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b/>
                <w:color w:val="auto"/>
              </w:rPr>
            </w:pPr>
            <w:r w:rsidRPr="004B6933">
              <w:rPr>
                <w:rFonts w:ascii="Times New Roman" w:hAnsi="Times New Roman" w:cs="Times New Roman"/>
                <w:b/>
                <w:color w:val="auto"/>
              </w:rPr>
              <w:t>2020</w:t>
            </w:r>
          </w:p>
        </w:tc>
        <w:tc>
          <w:tcPr>
            <w:tcW w:w="3213" w:type="dxa"/>
            <w:tcBorders>
              <w:left w:val="single" w:sz="1" w:space="0" w:color="000000"/>
              <w:bottom w:val="single" w:sz="1" w:space="0" w:color="000000"/>
              <w:right w:val="single" w:sz="1" w:space="0" w:color="000000"/>
            </w:tcBorders>
            <w:shd w:val="clear" w:color="auto" w:fill="auto"/>
          </w:tcPr>
          <w:p w:rsidR="008F5BB3" w:rsidRPr="004B6933" w:rsidRDefault="008F5BB3" w:rsidP="00AB20AC">
            <w:pPr>
              <w:pStyle w:val="Zawartotabeli"/>
              <w:jc w:val="center"/>
              <w:rPr>
                <w:rFonts w:ascii="Times New Roman" w:hAnsi="Times New Roman" w:cs="Times New Roman"/>
                <w:b/>
                <w:color w:val="auto"/>
              </w:rPr>
            </w:pPr>
            <w:r w:rsidRPr="004B6933">
              <w:rPr>
                <w:rFonts w:ascii="Times New Roman" w:hAnsi="Times New Roman" w:cs="Times New Roman"/>
                <w:b/>
                <w:color w:val="auto"/>
              </w:rPr>
              <w:t>RÓŻNICA</w:t>
            </w:r>
          </w:p>
        </w:tc>
      </w:tr>
      <w:tr w:rsidR="004B6933" w:rsidRPr="004B6933" w:rsidTr="00AB20AC">
        <w:tc>
          <w:tcPr>
            <w:tcW w:w="3212" w:type="dxa"/>
            <w:tcBorders>
              <w:left w:val="single" w:sz="1" w:space="0" w:color="000000"/>
              <w:bottom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8343</w:t>
            </w:r>
          </w:p>
        </w:tc>
        <w:tc>
          <w:tcPr>
            <w:tcW w:w="3213" w:type="dxa"/>
            <w:tcBorders>
              <w:left w:val="single" w:sz="1" w:space="0" w:color="000000"/>
              <w:bottom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10897</w:t>
            </w:r>
          </w:p>
        </w:tc>
        <w:tc>
          <w:tcPr>
            <w:tcW w:w="3213" w:type="dxa"/>
            <w:tcBorders>
              <w:left w:val="single" w:sz="1" w:space="0" w:color="000000"/>
              <w:bottom w:val="single" w:sz="1" w:space="0" w:color="000000"/>
              <w:right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+ 2554</w:t>
            </w:r>
          </w:p>
        </w:tc>
      </w:tr>
    </w:tbl>
    <w:p w:rsidR="00ED0126" w:rsidRPr="004B6933" w:rsidRDefault="00ED0126" w:rsidP="008F5BB3">
      <w:pPr>
        <w:spacing w:line="360" w:lineRule="auto"/>
        <w:jc w:val="both"/>
        <w:rPr>
          <w:rFonts w:cs="Times New Roman"/>
          <w:b/>
        </w:rPr>
      </w:pPr>
    </w:p>
    <w:p w:rsidR="00ED0126" w:rsidRPr="009B0EF2" w:rsidRDefault="00962139" w:rsidP="008F5BB3">
      <w:pPr>
        <w:spacing w:line="360" w:lineRule="auto"/>
        <w:jc w:val="both"/>
        <w:rPr>
          <w:rFonts w:cs="Times New Roman"/>
        </w:rPr>
      </w:pPr>
      <w:r w:rsidRPr="004B6933">
        <w:rPr>
          <w:rFonts w:cs="Times New Roman"/>
          <w:b/>
        </w:rPr>
        <w:tab/>
      </w:r>
      <w:r w:rsidRPr="004B6933">
        <w:rPr>
          <w:rFonts w:cs="Times New Roman"/>
        </w:rPr>
        <w:t xml:space="preserve">Funkcjonariusze Komendy Powiatowej Policji w Bolesławcu na terenie miasta Bolesławiec przeprowadzili w 2020 roku 10 897 interwencji co oznacza, iż ich ilość wzrosła o 2554 </w:t>
      </w:r>
      <w:r w:rsidRPr="004B6933">
        <w:rPr>
          <w:rFonts w:cs="Times New Roman"/>
        </w:rPr>
        <w:br/>
        <w:t>w porównaniu do analogicznego okresu roku 2019. W przeciągu całego ubiegłego roku wylegitymowano 22 639 osób.</w:t>
      </w:r>
    </w:p>
    <w:p w:rsidR="008F5BB3" w:rsidRPr="004B6933" w:rsidRDefault="008F5BB3" w:rsidP="008F5BB3">
      <w:pPr>
        <w:spacing w:line="360" w:lineRule="auto"/>
        <w:jc w:val="both"/>
        <w:rPr>
          <w:rFonts w:cs="Times New Roman"/>
        </w:rPr>
      </w:pPr>
      <w:r w:rsidRPr="004B6933">
        <w:rPr>
          <w:rFonts w:cs="Times New Roman"/>
          <w:b/>
        </w:rPr>
        <w:t>Ilość zatrzymanych osób poszukiwanych</w:t>
      </w:r>
      <w:r w:rsidRPr="004B6933">
        <w:rPr>
          <w:rFonts w:cs="Times New Roman"/>
        </w:rPr>
        <w:t xml:space="preserve">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212"/>
        <w:gridCol w:w="3213"/>
        <w:gridCol w:w="3213"/>
      </w:tblGrid>
      <w:tr w:rsidR="004B6933" w:rsidRPr="004B6933" w:rsidTr="00AB20AC">
        <w:tc>
          <w:tcPr>
            <w:tcW w:w="3212" w:type="dxa"/>
            <w:tcBorders>
              <w:top w:val="single" w:sz="1" w:space="0" w:color="000000"/>
              <w:left w:val="single" w:sz="1" w:space="0" w:color="000000"/>
              <w:bottom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2019</w:t>
            </w:r>
          </w:p>
        </w:tc>
        <w:tc>
          <w:tcPr>
            <w:tcW w:w="3213" w:type="dxa"/>
            <w:tcBorders>
              <w:top w:val="single" w:sz="1" w:space="0" w:color="000000"/>
              <w:left w:val="single" w:sz="1" w:space="0" w:color="000000"/>
              <w:bottom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2020</w:t>
            </w:r>
          </w:p>
        </w:tc>
        <w:tc>
          <w:tcPr>
            <w:tcW w:w="3213" w:type="dxa"/>
            <w:tcBorders>
              <w:top w:val="single" w:sz="1" w:space="0" w:color="000000"/>
              <w:left w:val="single" w:sz="1" w:space="0" w:color="000000"/>
              <w:bottom w:val="single" w:sz="1" w:space="0" w:color="000000"/>
              <w:right w:val="single" w:sz="1" w:space="0" w:color="000000"/>
            </w:tcBorders>
            <w:shd w:val="clear" w:color="auto" w:fill="auto"/>
          </w:tcPr>
          <w:p w:rsidR="008F5BB3" w:rsidRPr="004B6933" w:rsidRDefault="008F5BB3"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RÓŻNICA</w:t>
            </w:r>
          </w:p>
        </w:tc>
      </w:tr>
      <w:tr w:rsidR="004B6933" w:rsidRPr="004B6933" w:rsidTr="00AB20AC">
        <w:tc>
          <w:tcPr>
            <w:tcW w:w="3212" w:type="dxa"/>
            <w:tcBorders>
              <w:left w:val="single" w:sz="1" w:space="0" w:color="000000"/>
              <w:bottom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233</w:t>
            </w:r>
          </w:p>
        </w:tc>
        <w:tc>
          <w:tcPr>
            <w:tcW w:w="3213" w:type="dxa"/>
            <w:tcBorders>
              <w:left w:val="single" w:sz="1" w:space="0" w:color="000000"/>
              <w:bottom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166</w:t>
            </w:r>
          </w:p>
        </w:tc>
        <w:tc>
          <w:tcPr>
            <w:tcW w:w="3213" w:type="dxa"/>
            <w:tcBorders>
              <w:left w:val="single" w:sz="1" w:space="0" w:color="000000"/>
              <w:bottom w:val="single" w:sz="1" w:space="0" w:color="000000"/>
              <w:right w:val="single" w:sz="1" w:space="0" w:color="000000"/>
            </w:tcBorders>
            <w:shd w:val="clear" w:color="auto" w:fill="auto"/>
          </w:tcPr>
          <w:p w:rsidR="008F5BB3" w:rsidRPr="004B6933" w:rsidRDefault="00ED0126" w:rsidP="00AB20AC">
            <w:pPr>
              <w:pStyle w:val="Zawartotabeli"/>
              <w:jc w:val="center"/>
              <w:rPr>
                <w:rFonts w:ascii="Times New Roman" w:hAnsi="Times New Roman" w:cs="Times New Roman"/>
                <w:color w:val="auto"/>
              </w:rPr>
            </w:pPr>
            <w:r w:rsidRPr="004B6933">
              <w:rPr>
                <w:rFonts w:ascii="Times New Roman" w:hAnsi="Times New Roman" w:cs="Times New Roman"/>
                <w:color w:val="auto"/>
              </w:rPr>
              <w:t>- 67</w:t>
            </w:r>
          </w:p>
        </w:tc>
      </w:tr>
    </w:tbl>
    <w:p w:rsidR="008F5BB3" w:rsidRPr="004B6933" w:rsidRDefault="008F5BB3" w:rsidP="008F5BB3">
      <w:pPr>
        <w:spacing w:line="360" w:lineRule="auto"/>
        <w:jc w:val="both"/>
        <w:rPr>
          <w:rFonts w:cs="Times New Roman"/>
        </w:rPr>
      </w:pPr>
    </w:p>
    <w:p w:rsidR="00962139" w:rsidRPr="004B6933" w:rsidRDefault="00962139" w:rsidP="008F5BB3">
      <w:pPr>
        <w:spacing w:line="360" w:lineRule="auto"/>
        <w:jc w:val="both"/>
        <w:rPr>
          <w:rFonts w:cs="Times New Roman"/>
        </w:rPr>
      </w:pPr>
      <w:r w:rsidRPr="004B6933">
        <w:rPr>
          <w:rFonts w:cs="Times New Roman"/>
        </w:rPr>
        <w:tab/>
        <w:t>W 2020 roku zatrzymano na terenie miasta Bolesławiec 166 osób poszukiwanych.</w:t>
      </w:r>
      <w:r w:rsidR="008F5BB3" w:rsidRPr="004B6933">
        <w:rPr>
          <w:rFonts w:cs="Times New Roman"/>
        </w:rPr>
        <w:tab/>
      </w:r>
    </w:p>
    <w:p w:rsidR="008F5BB3" w:rsidRPr="004B6933" w:rsidRDefault="00962139" w:rsidP="008F5BB3">
      <w:pPr>
        <w:spacing w:line="360" w:lineRule="auto"/>
        <w:jc w:val="both"/>
        <w:rPr>
          <w:rFonts w:cs="Times New Roman"/>
        </w:rPr>
      </w:pPr>
      <w:r w:rsidRPr="004B6933">
        <w:rPr>
          <w:rFonts w:cs="Times New Roman"/>
        </w:rPr>
        <w:tab/>
      </w:r>
      <w:r w:rsidR="008F5BB3" w:rsidRPr="004B6933">
        <w:rPr>
          <w:rFonts w:cs="Times New Roman"/>
        </w:rPr>
        <w:t xml:space="preserve">Funkcjonariusze Komendy Powiatowej Policji w Bolesławcu w trakcie prowadzonych działań zatrzymali na terenie miasta Bolesławiec </w:t>
      </w:r>
      <w:r w:rsidRPr="004B6933">
        <w:rPr>
          <w:rFonts w:cs="Times New Roman"/>
        </w:rPr>
        <w:t>331</w:t>
      </w:r>
      <w:r w:rsidR="008F5BB3" w:rsidRPr="004B6933">
        <w:rPr>
          <w:rFonts w:cs="Times New Roman"/>
        </w:rPr>
        <w:t xml:space="preserve"> sprawców przestępstw na gorącym uczynku ich popełnienia lub w bezpośrednim pościgu.</w:t>
      </w:r>
    </w:p>
    <w:p w:rsidR="00962139" w:rsidRDefault="00962139" w:rsidP="008F5BB3">
      <w:pPr>
        <w:spacing w:line="360" w:lineRule="auto"/>
        <w:jc w:val="both"/>
        <w:rPr>
          <w:rFonts w:cs="Times New Roman"/>
        </w:rPr>
      </w:pPr>
      <w:r w:rsidRPr="004B6933">
        <w:rPr>
          <w:rFonts w:cs="Times New Roman"/>
        </w:rPr>
        <w:tab/>
        <w:t>Ponadto w 2020 roku zrealizowano 529 doprowadzeń, a biorąc pod uwagę brak Pomieszczenia dla Osób Zatrzymanych w KPP Bolesławiec i konieczności wyjazdów do innych powiatów, realizacja tego zadania stanowiła dla naszej jednostki znaczne obciążenie.</w:t>
      </w:r>
    </w:p>
    <w:p w:rsidR="009B0EF2" w:rsidRPr="004B6933" w:rsidRDefault="009B0EF2" w:rsidP="008F5BB3">
      <w:pPr>
        <w:spacing w:line="360" w:lineRule="auto"/>
        <w:jc w:val="both"/>
        <w:rPr>
          <w:rFonts w:cs="Times New Roman"/>
        </w:rPr>
      </w:pPr>
    </w:p>
    <w:p w:rsidR="00564756" w:rsidRPr="004B6933" w:rsidRDefault="008F5BB3" w:rsidP="009B0EF2">
      <w:pPr>
        <w:spacing w:line="360" w:lineRule="auto"/>
        <w:rPr>
          <w:rFonts w:cs="Times New Roman"/>
        </w:rPr>
      </w:pPr>
      <w:r w:rsidRPr="004B6933">
        <w:rPr>
          <w:rFonts w:cs="Times New Roman"/>
          <w:b/>
        </w:rPr>
        <w:lastRenderedPageBreak/>
        <w:t>BEZPIECZEŃSTWO W RUCHU DROGOWYM</w:t>
      </w:r>
    </w:p>
    <w:tbl>
      <w:tblPr>
        <w:tblStyle w:val="Tabela-Siatka"/>
        <w:tblW w:w="0" w:type="auto"/>
        <w:tblLook w:val="04A0" w:firstRow="1" w:lastRow="0" w:firstColumn="1" w:lastColumn="0" w:noHBand="0" w:noVBand="1"/>
      </w:tblPr>
      <w:tblGrid>
        <w:gridCol w:w="3259"/>
        <w:gridCol w:w="3259"/>
        <w:gridCol w:w="3260"/>
      </w:tblGrid>
      <w:tr w:rsidR="004B6933" w:rsidRPr="004B6933" w:rsidTr="00564756">
        <w:tc>
          <w:tcPr>
            <w:tcW w:w="9778" w:type="dxa"/>
            <w:gridSpan w:val="3"/>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ILOŚĆ WYPADKÓW</w:t>
            </w:r>
          </w:p>
        </w:tc>
      </w:tr>
      <w:tr w:rsidR="004B6933" w:rsidRPr="004B6933" w:rsidTr="00564756">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2019</w:t>
            </w:r>
          </w:p>
        </w:tc>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2020</w:t>
            </w:r>
          </w:p>
        </w:tc>
        <w:tc>
          <w:tcPr>
            <w:tcW w:w="3260"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RÓŻNICA</w:t>
            </w:r>
          </w:p>
        </w:tc>
      </w:tr>
      <w:tr w:rsidR="004B6933" w:rsidRPr="004B6933" w:rsidTr="00564756">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18</w:t>
            </w:r>
          </w:p>
        </w:tc>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23</w:t>
            </w:r>
          </w:p>
        </w:tc>
        <w:tc>
          <w:tcPr>
            <w:tcW w:w="3260" w:type="dxa"/>
            <w:vAlign w:val="center"/>
          </w:tcPr>
          <w:p w:rsidR="00564756" w:rsidRPr="004B6933" w:rsidRDefault="009B3275"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+ 5</w:t>
            </w:r>
          </w:p>
        </w:tc>
      </w:tr>
      <w:tr w:rsidR="004B6933" w:rsidRPr="004B6933" w:rsidTr="00564756">
        <w:tc>
          <w:tcPr>
            <w:tcW w:w="9778" w:type="dxa"/>
            <w:gridSpan w:val="3"/>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ILOŚĆ KOLIZJI</w:t>
            </w:r>
          </w:p>
        </w:tc>
      </w:tr>
      <w:tr w:rsidR="004B6933" w:rsidRPr="004B6933" w:rsidTr="00564756">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2019</w:t>
            </w:r>
          </w:p>
        </w:tc>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2020</w:t>
            </w:r>
          </w:p>
        </w:tc>
        <w:tc>
          <w:tcPr>
            <w:tcW w:w="3260"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RÓŻNICA</w:t>
            </w:r>
          </w:p>
        </w:tc>
      </w:tr>
      <w:tr w:rsidR="004B6933" w:rsidRPr="004B6933" w:rsidTr="00564756">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570</w:t>
            </w:r>
          </w:p>
        </w:tc>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450</w:t>
            </w:r>
          </w:p>
        </w:tc>
        <w:tc>
          <w:tcPr>
            <w:tcW w:w="3260" w:type="dxa"/>
            <w:vAlign w:val="center"/>
          </w:tcPr>
          <w:p w:rsidR="00564756" w:rsidRPr="004B6933" w:rsidRDefault="009B3275"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- 120</w:t>
            </w:r>
          </w:p>
        </w:tc>
      </w:tr>
      <w:tr w:rsidR="004B6933" w:rsidRPr="004B6933" w:rsidTr="00564756">
        <w:tc>
          <w:tcPr>
            <w:tcW w:w="9778" w:type="dxa"/>
            <w:gridSpan w:val="3"/>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ILOŚĆ OSÓB ZABITYCH</w:t>
            </w:r>
          </w:p>
        </w:tc>
      </w:tr>
      <w:tr w:rsidR="004B6933" w:rsidRPr="004B6933" w:rsidTr="00564756">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2019</w:t>
            </w:r>
          </w:p>
        </w:tc>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2020</w:t>
            </w:r>
          </w:p>
        </w:tc>
        <w:tc>
          <w:tcPr>
            <w:tcW w:w="3260"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RÓŻNICA</w:t>
            </w:r>
          </w:p>
        </w:tc>
      </w:tr>
      <w:tr w:rsidR="004B6933" w:rsidRPr="004B6933" w:rsidTr="00564756">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1</w:t>
            </w:r>
          </w:p>
        </w:tc>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3</w:t>
            </w:r>
          </w:p>
        </w:tc>
        <w:tc>
          <w:tcPr>
            <w:tcW w:w="3260" w:type="dxa"/>
            <w:vAlign w:val="center"/>
          </w:tcPr>
          <w:p w:rsidR="00564756" w:rsidRPr="004B6933" w:rsidRDefault="009B3275"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+ 2</w:t>
            </w:r>
          </w:p>
        </w:tc>
      </w:tr>
      <w:tr w:rsidR="004B6933" w:rsidRPr="004B6933" w:rsidTr="00564756">
        <w:tc>
          <w:tcPr>
            <w:tcW w:w="9778" w:type="dxa"/>
            <w:gridSpan w:val="3"/>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ILOŚĆ OSÓB RANNYCH</w:t>
            </w:r>
          </w:p>
        </w:tc>
      </w:tr>
      <w:tr w:rsidR="004B6933" w:rsidRPr="004B6933" w:rsidTr="00564756">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2019</w:t>
            </w:r>
          </w:p>
        </w:tc>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2020</w:t>
            </w:r>
          </w:p>
        </w:tc>
        <w:tc>
          <w:tcPr>
            <w:tcW w:w="3260"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RÓŻNICA</w:t>
            </w:r>
          </w:p>
        </w:tc>
      </w:tr>
      <w:tr w:rsidR="00564756" w:rsidRPr="004B6933" w:rsidTr="00564756">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20</w:t>
            </w:r>
          </w:p>
        </w:tc>
        <w:tc>
          <w:tcPr>
            <w:tcW w:w="3259" w:type="dxa"/>
            <w:vAlign w:val="center"/>
          </w:tcPr>
          <w:p w:rsidR="00564756" w:rsidRPr="004B6933" w:rsidRDefault="00564756"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22</w:t>
            </w:r>
          </w:p>
        </w:tc>
        <w:tc>
          <w:tcPr>
            <w:tcW w:w="3260" w:type="dxa"/>
            <w:vAlign w:val="center"/>
          </w:tcPr>
          <w:p w:rsidR="00564756" w:rsidRPr="004B6933" w:rsidRDefault="009B3275" w:rsidP="0056475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+ 2</w:t>
            </w:r>
          </w:p>
        </w:tc>
      </w:tr>
    </w:tbl>
    <w:p w:rsidR="00564756" w:rsidRPr="004B6933" w:rsidRDefault="00564756" w:rsidP="008F5BB3">
      <w:pPr>
        <w:spacing w:line="360" w:lineRule="auto"/>
        <w:jc w:val="both"/>
        <w:rPr>
          <w:rFonts w:cs="Times New Roman"/>
        </w:rPr>
      </w:pPr>
    </w:p>
    <w:p w:rsidR="008F5BB3" w:rsidRPr="004B6933" w:rsidRDefault="00564756" w:rsidP="008F5BB3">
      <w:pPr>
        <w:spacing w:line="360" w:lineRule="auto"/>
        <w:jc w:val="both"/>
        <w:rPr>
          <w:rFonts w:cs="Times New Roman"/>
        </w:rPr>
      </w:pPr>
      <w:r w:rsidRPr="004B6933">
        <w:rPr>
          <w:rFonts w:cs="Times New Roman"/>
        </w:rPr>
        <w:tab/>
      </w:r>
      <w:r w:rsidR="008F5BB3" w:rsidRPr="004B6933">
        <w:rPr>
          <w:rFonts w:cs="Times New Roman"/>
        </w:rPr>
        <w:t>Na t</w:t>
      </w:r>
      <w:r w:rsidRPr="004B6933">
        <w:rPr>
          <w:rFonts w:cs="Times New Roman"/>
        </w:rPr>
        <w:t>erenie miasta Bolesławiec w 2020</w:t>
      </w:r>
      <w:r w:rsidR="009B3275" w:rsidRPr="004B6933">
        <w:rPr>
          <w:rFonts w:cs="Times New Roman"/>
        </w:rPr>
        <w:t xml:space="preserve"> roku doszło do 23</w:t>
      </w:r>
      <w:r w:rsidR="008F5BB3" w:rsidRPr="004B6933">
        <w:rPr>
          <w:rFonts w:cs="Times New Roman"/>
        </w:rPr>
        <w:t xml:space="preserve"> wypadków drogowych, jest </w:t>
      </w:r>
      <w:r w:rsidR="008F5BB3" w:rsidRPr="004B6933">
        <w:rPr>
          <w:rFonts w:cs="Times New Roman"/>
        </w:rPr>
        <w:br/>
      </w:r>
      <w:r w:rsidR="009B3275" w:rsidRPr="004B6933">
        <w:rPr>
          <w:rFonts w:cs="Times New Roman"/>
        </w:rPr>
        <w:t>to wzrost o 5</w:t>
      </w:r>
      <w:r w:rsidR="008F5BB3" w:rsidRPr="004B6933">
        <w:rPr>
          <w:rFonts w:cs="Times New Roman"/>
        </w:rPr>
        <w:t xml:space="preserve"> w stosunku d</w:t>
      </w:r>
      <w:r w:rsidR="009B3275" w:rsidRPr="004B6933">
        <w:rPr>
          <w:rFonts w:cs="Times New Roman"/>
        </w:rPr>
        <w:t>o analogicznego okresu roku 2019. W wypadkach tych zginęły 3 osoby</w:t>
      </w:r>
      <w:r w:rsidR="008F5BB3" w:rsidRPr="004B6933">
        <w:rPr>
          <w:rFonts w:cs="Times New Roman"/>
        </w:rPr>
        <w:t xml:space="preserve">, </w:t>
      </w:r>
      <w:r w:rsidR="008F5BB3" w:rsidRPr="004B6933">
        <w:rPr>
          <w:rFonts w:cs="Times New Roman"/>
        </w:rPr>
        <w:br/>
      </w:r>
      <w:r w:rsidR="009B3275" w:rsidRPr="004B6933">
        <w:rPr>
          <w:rFonts w:cs="Times New Roman"/>
        </w:rPr>
        <w:t>a 22 osoby zostały ranne</w:t>
      </w:r>
      <w:r w:rsidR="008F5BB3" w:rsidRPr="004B6933">
        <w:rPr>
          <w:rFonts w:cs="Times New Roman"/>
        </w:rPr>
        <w:t xml:space="preserve">. Liczba zdarzeń zakwalifikowanych </w:t>
      </w:r>
      <w:r w:rsidR="009B3275" w:rsidRPr="004B6933">
        <w:rPr>
          <w:rFonts w:cs="Times New Roman"/>
        </w:rPr>
        <w:t>jako kolizje drogowe wynosiła 450</w:t>
      </w:r>
      <w:r w:rsidR="008F5BB3" w:rsidRPr="004B6933">
        <w:rPr>
          <w:rFonts w:cs="Times New Roman"/>
        </w:rPr>
        <w:t xml:space="preserve"> </w:t>
      </w:r>
      <w:r w:rsidR="008F5BB3" w:rsidRPr="004B6933">
        <w:rPr>
          <w:rFonts w:cs="Times New Roman"/>
        </w:rPr>
        <w:br/>
        <w:t xml:space="preserve">i była </w:t>
      </w:r>
      <w:r w:rsidR="009B3275" w:rsidRPr="004B6933">
        <w:rPr>
          <w:rFonts w:cs="Times New Roman"/>
        </w:rPr>
        <w:t>mniejsza o 120</w:t>
      </w:r>
      <w:r w:rsidR="008F5BB3" w:rsidRPr="004B6933">
        <w:rPr>
          <w:rFonts w:cs="Times New Roman"/>
        </w:rPr>
        <w:t xml:space="preserve"> w stosunku do roku poprzedniego. W dalszym ciągu przyczyną wypadków</w:t>
      </w:r>
      <w:r w:rsidR="008F5BB3" w:rsidRPr="004B6933">
        <w:rPr>
          <w:rFonts w:cs="Times New Roman"/>
        </w:rPr>
        <w:br/>
        <w:t xml:space="preserve">i kolizji drogowych było przede wszystkim niedostosowanie prędkości jazdy do warunków ruchu, wymuszenie lub nie udzielenie pierwszeństwa przejazdu, nieprawidłowe przejeżdżanie przez przejścia dla pieszych, nie zachowanie bezpiecznej odległości od poprzedzającego pojazdu oraz nieprawidłowe cofanie.   </w:t>
      </w:r>
    </w:p>
    <w:p w:rsidR="008F5BB3" w:rsidRPr="004B6933" w:rsidRDefault="009B3275" w:rsidP="008F5BB3">
      <w:pPr>
        <w:spacing w:line="360" w:lineRule="auto"/>
        <w:jc w:val="both"/>
        <w:rPr>
          <w:rFonts w:cs="Times New Roman"/>
        </w:rPr>
      </w:pPr>
      <w:r w:rsidRPr="004B6933">
        <w:rPr>
          <w:rFonts w:cs="Times New Roman"/>
        </w:rPr>
        <w:tab/>
        <w:t>W roku 2020</w:t>
      </w:r>
      <w:r w:rsidR="008F5BB3" w:rsidRPr="004B6933">
        <w:rPr>
          <w:rFonts w:cs="Times New Roman"/>
        </w:rPr>
        <w:t xml:space="preserve"> na</w:t>
      </w:r>
      <w:r w:rsidRPr="004B6933">
        <w:rPr>
          <w:rFonts w:cs="Times New Roman"/>
        </w:rPr>
        <w:t xml:space="preserve"> terenie Bolesławca ujawniono 63</w:t>
      </w:r>
      <w:r w:rsidR="008F5BB3" w:rsidRPr="004B6933">
        <w:rPr>
          <w:rFonts w:cs="Times New Roman"/>
        </w:rPr>
        <w:t xml:space="preserve"> kierujących, którzy byl</w:t>
      </w:r>
      <w:r w:rsidRPr="004B6933">
        <w:rPr>
          <w:rFonts w:cs="Times New Roman"/>
        </w:rPr>
        <w:t>i w stanie nietrzeźwości oraz 13</w:t>
      </w:r>
      <w:r w:rsidR="008F5BB3" w:rsidRPr="004B6933">
        <w:rPr>
          <w:rFonts w:cs="Times New Roman"/>
        </w:rPr>
        <w:t xml:space="preserve"> kierujących pod wpływem środka odurzającego lub po użyciu środka działającego podobnie do alkoholu. Dodać należy także</w:t>
      </w:r>
      <w:r w:rsidRPr="004B6933">
        <w:rPr>
          <w:rFonts w:cs="Times New Roman"/>
        </w:rPr>
        <w:t>, iż funkcjonariusze ujawnili 10</w:t>
      </w:r>
      <w:r w:rsidR="008F5BB3" w:rsidRPr="004B6933">
        <w:rPr>
          <w:rFonts w:cs="Times New Roman"/>
        </w:rPr>
        <w:t xml:space="preserve"> kierujących, którzy znajdowali się w stanie po użyciu alkoholu. Pomimo wielu działań funkcjonariuszy bolesławieckiej policji, liczba nietrzeźwych kierujących wciąż utrzymuje się na wysokim poziomie, dlatego też w bieżącym roku będą kontynuowane działania mające na celu eliminowanie z dróg nietrzeźwych kierujących.</w:t>
      </w:r>
    </w:p>
    <w:p w:rsidR="009B3275" w:rsidRPr="004B6933" w:rsidRDefault="009B3275" w:rsidP="008F5BB3">
      <w:pPr>
        <w:pStyle w:val="Tekstpodstawowy"/>
        <w:spacing w:line="360" w:lineRule="auto"/>
        <w:jc w:val="both"/>
        <w:rPr>
          <w:rFonts w:cs="Times New Roman"/>
          <w:szCs w:val="24"/>
        </w:rPr>
      </w:pPr>
      <w:r w:rsidRPr="004B6933">
        <w:rPr>
          <w:rFonts w:cs="Times New Roman"/>
          <w:szCs w:val="24"/>
        </w:rPr>
        <w:tab/>
        <w:t>W lipcu 2020</w:t>
      </w:r>
      <w:r w:rsidR="008F5BB3" w:rsidRPr="004B6933">
        <w:rPr>
          <w:rFonts w:cs="Times New Roman"/>
          <w:szCs w:val="24"/>
        </w:rPr>
        <w:t xml:space="preserve"> roku</w:t>
      </w:r>
      <w:r w:rsidRPr="004B6933">
        <w:rPr>
          <w:rFonts w:cs="Times New Roman"/>
          <w:szCs w:val="24"/>
        </w:rPr>
        <w:t xml:space="preserve"> na terenie działania Komendy Powiatowej Policji w Bolesławcu kontynuowane były działania zespołu „SPEED” W skład zespołu „SPEED” wchodzi </w:t>
      </w:r>
      <w:r w:rsidR="00CB1507" w:rsidRPr="004B6933">
        <w:rPr>
          <w:rFonts w:cs="Times New Roman"/>
          <w:szCs w:val="24"/>
        </w:rPr>
        <w:br/>
      </w:r>
      <w:r w:rsidRPr="004B6933">
        <w:rPr>
          <w:rFonts w:cs="Times New Roman"/>
          <w:szCs w:val="24"/>
        </w:rPr>
        <w:t xml:space="preserve">4 funkcjonariuszy Wydziału Ruchu Drogowego. Głównymi zadaniami przedmiotowego zespołu jest ujawnianie kierujących dopuszczających się agresywnych lub szczególnie niebezpiecznych zachowań na drodze. </w:t>
      </w:r>
    </w:p>
    <w:p w:rsidR="008F5BB3" w:rsidRPr="004B6933" w:rsidRDefault="009B3275" w:rsidP="009B3275">
      <w:pPr>
        <w:pStyle w:val="Tekstpodstawowy"/>
        <w:spacing w:line="360" w:lineRule="auto"/>
        <w:jc w:val="both"/>
        <w:rPr>
          <w:rFonts w:cs="Times New Roman"/>
          <w:szCs w:val="24"/>
        </w:rPr>
      </w:pPr>
      <w:r w:rsidRPr="004B6933">
        <w:rPr>
          <w:rFonts w:cs="Times New Roman"/>
          <w:szCs w:val="24"/>
        </w:rPr>
        <w:tab/>
        <w:t xml:space="preserve">Takich wykroczeń zespół ujawnił 1441, a w 51 przypadkach kierujący stracili prawo jazdy </w:t>
      </w:r>
      <w:r w:rsidRPr="004B6933">
        <w:rPr>
          <w:rFonts w:cs="Times New Roman"/>
          <w:szCs w:val="24"/>
        </w:rPr>
        <w:lastRenderedPageBreak/>
        <w:t xml:space="preserve">na 3 miesiące. Jednocześnie wszyscy funkcjonariusze ruchu drogowego zatrzymali </w:t>
      </w:r>
      <w:r w:rsidR="00CB1507" w:rsidRPr="004B6933">
        <w:rPr>
          <w:rFonts w:cs="Times New Roman"/>
          <w:szCs w:val="24"/>
        </w:rPr>
        <w:br/>
      </w:r>
      <w:r w:rsidRPr="004B6933">
        <w:rPr>
          <w:rFonts w:cs="Times New Roman"/>
          <w:szCs w:val="24"/>
        </w:rPr>
        <w:t>za przekroczenie prędkości 79 praw jazdy, a łącznie 163 kierujących straciło prawo jazdy.</w:t>
      </w:r>
    </w:p>
    <w:p w:rsidR="008F5BB3" w:rsidRPr="004B6933" w:rsidRDefault="003F273B" w:rsidP="008F5BB3">
      <w:pPr>
        <w:spacing w:line="360" w:lineRule="auto"/>
        <w:jc w:val="both"/>
        <w:rPr>
          <w:rFonts w:cs="Times New Roman"/>
        </w:rPr>
      </w:pPr>
      <w:r w:rsidRPr="004B6933">
        <w:rPr>
          <w:rFonts w:cs="Times New Roman"/>
        </w:rPr>
        <w:tab/>
        <w:t>W 2020</w:t>
      </w:r>
      <w:r w:rsidR="008F5BB3" w:rsidRPr="004B6933">
        <w:rPr>
          <w:rFonts w:cs="Times New Roman"/>
        </w:rPr>
        <w:t xml:space="preserve"> roku podobnie jak w poprzednich latach dużą wagę przywiązywano do działań </w:t>
      </w:r>
      <w:r w:rsidR="008F5BB3" w:rsidRPr="004B6933">
        <w:rPr>
          <w:rFonts w:cs="Times New Roman"/>
        </w:rPr>
        <w:br/>
        <w:t xml:space="preserve">o charakterze profilaktycznym. Obok działań krajowych i wojewódzkich skierowanych na poprawę bezpieczeństwa w ruchu drogowym prowadzono systematyczne działania własne. Celem tych działań było podniesienie bezpieczeństwa na drogach nie tylko miasta Bolesławiec, ale całego powiatu bolesławieckiego. W omawianym okresie podejmowane były i są nadal podejmowane różne formy działań realizowanych. Wobec wytypowanych grup uczestników ruchu drogowego, prowadzona jest tzw. profilaktyka bezpośrednio na drogach, ogólna w szkołach i placówkach oświatowych, oraz za pomocą środków masowego przekazu. W celu ograniczenia wypadków drogowych i liczby ich ofiar, Komenda Powiatowa Policji w Bolesławcu przystąpiła do realizacji programów opracowanych przez Wydział Ruchu Drogowego Komendy Wojewódzkiej Policji </w:t>
      </w:r>
      <w:r w:rsidR="00CB1507" w:rsidRPr="004B6933">
        <w:rPr>
          <w:rFonts w:cs="Times New Roman"/>
        </w:rPr>
        <w:br/>
      </w:r>
      <w:r w:rsidR="008F5BB3" w:rsidRPr="004B6933">
        <w:rPr>
          <w:rFonts w:cs="Times New Roman"/>
        </w:rPr>
        <w:t xml:space="preserve">we Wrocławiu tj. : akcja „Niechronieni uczestnicy ruchu drogowego” polegająca na poprawie bezpieczeństwa ruchu drogowego wśród pieszych i rowerzystów. Akcja „Prędkość” zmierzająca </w:t>
      </w:r>
      <w:r w:rsidR="00CB1507" w:rsidRPr="004B6933">
        <w:rPr>
          <w:rFonts w:cs="Times New Roman"/>
        </w:rPr>
        <w:br/>
      </w:r>
      <w:r w:rsidR="008F5BB3" w:rsidRPr="004B6933">
        <w:rPr>
          <w:rFonts w:cs="Times New Roman"/>
        </w:rPr>
        <w:t xml:space="preserve">do poprawy bezpieczeństwa w ruchu drogowym poprzez ograniczenie liczby zdarzeń drogowych, których przyczyną jest nadmierna prędkość oraz akcja „Alkohol” zmierzająca do ograniczenia liczby zdarzeń drogowych, których sprawcami są nietrzeźwi kierujący. Policja prowadziła również wiele innych akcji jak: Alkohol i Narkotyki, Truck, Bus, Pasy, Smog, Kaskadowy pomiar prędkości, Telefony, Bezpieczne ferie i wakacje, Bezpieczny weekend, Bezpieczna droga do szkoły, Świeć Przykładem. Podczas ich realizacji funkcjonariusze dążyli do przeprowadzenia jak największej ilości kontroli pojazdów oraz zmniejszenia ilości nietrzeźwych kierujących a także eliminacji pojazdów które były w złym stanie technicznym. Wszelkie podjęte działania prowadzone były </w:t>
      </w:r>
      <w:r w:rsidR="008F5BB3" w:rsidRPr="004B6933">
        <w:rPr>
          <w:rFonts w:cs="Times New Roman"/>
        </w:rPr>
        <w:br/>
        <w:t>w celu minimalizowania zdarzeń drogowych i zapewnieniu bezpieczeństwa uczestnikom ruchu drogowego.</w:t>
      </w:r>
    </w:p>
    <w:p w:rsidR="003F273B" w:rsidRPr="004B6933" w:rsidRDefault="003F273B" w:rsidP="008F5BB3">
      <w:pPr>
        <w:spacing w:line="360" w:lineRule="auto"/>
        <w:jc w:val="both"/>
        <w:rPr>
          <w:rFonts w:cs="Times New Roman"/>
        </w:rPr>
      </w:pPr>
    </w:p>
    <w:p w:rsidR="003F273B" w:rsidRPr="004B6933" w:rsidRDefault="003F273B" w:rsidP="003F273B">
      <w:pPr>
        <w:spacing w:line="360" w:lineRule="auto"/>
        <w:jc w:val="both"/>
        <w:rPr>
          <w:rFonts w:cs="Times New Roman"/>
          <w:b/>
          <w:bCs/>
        </w:rPr>
      </w:pPr>
      <w:r w:rsidRPr="004B6933">
        <w:rPr>
          <w:rFonts w:cs="Times New Roman"/>
          <w:b/>
          <w:bCs/>
        </w:rPr>
        <w:t>PROCEDURA NIEBIESKIEJ KARTY</w:t>
      </w:r>
    </w:p>
    <w:p w:rsidR="003F273B" w:rsidRPr="004B6933" w:rsidRDefault="003F273B" w:rsidP="003F273B">
      <w:pPr>
        <w:pStyle w:val="Standard"/>
        <w:widowControl w:val="0"/>
        <w:spacing w:line="360" w:lineRule="auto"/>
        <w:jc w:val="both"/>
        <w:rPr>
          <w:bCs/>
        </w:rPr>
      </w:pPr>
      <w:r w:rsidRPr="004B6933">
        <w:rPr>
          <w:bCs/>
        </w:rPr>
        <w:tab/>
        <w:t>Procedura „Niebieskiej Karty” to ogół czynności podejmowanych i realizowanych przez przedstawicieli jednostek pomocy społecznej, gminnych komisji rozwiązywania problemów alkoholowych, Policji, oświaty i ochrony zdrowia w związku z uzasadnionym podejrzeniem zaistnienia przemocy w rodzinie. Przez przemoc w rodzinie należy rozumieć jednorazowe albo powtarzające się umyślne działanie lub zaniechanie naruszające prawa lub dobra osobiste osób najbliższych oraz innych osób wspólnie zamieszkujących lub gospodarujących, w szczególności narażające te osoby na niebezpieczeństwo utraty życia, zdrowia, naruszające ich godność, nietykalność cielesną, wolność, w tym seksualną, powodujące szkody na ich zdrowiu fizycznym lub psychicznym, a także wywołujące cierpienia i krzywdy moralne u osób dotkniętych przemocą.</w:t>
      </w:r>
    </w:p>
    <w:p w:rsidR="003F273B" w:rsidRPr="004B6933" w:rsidRDefault="003F273B" w:rsidP="003F273B">
      <w:pPr>
        <w:pStyle w:val="Standard"/>
        <w:widowControl w:val="0"/>
        <w:spacing w:line="360" w:lineRule="auto"/>
        <w:jc w:val="both"/>
        <w:rPr>
          <w:bCs/>
        </w:rPr>
      </w:pPr>
    </w:p>
    <w:tbl>
      <w:tblPr>
        <w:tblStyle w:val="Tabela-Siatka"/>
        <w:tblW w:w="0" w:type="auto"/>
        <w:tblLook w:val="04A0" w:firstRow="1" w:lastRow="0" w:firstColumn="1" w:lastColumn="0" w:noHBand="0" w:noVBand="1"/>
      </w:tblPr>
      <w:tblGrid>
        <w:gridCol w:w="1629"/>
        <w:gridCol w:w="1629"/>
        <w:gridCol w:w="1630"/>
        <w:gridCol w:w="1630"/>
        <w:gridCol w:w="1630"/>
        <w:gridCol w:w="1630"/>
      </w:tblGrid>
      <w:tr w:rsidR="004B6933" w:rsidRPr="004B6933" w:rsidTr="00B81880">
        <w:tc>
          <w:tcPr>
            <w:tcW w:w="3258" w:type="dxa"/>
            <w:gridSpan w:val="2"/>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lastRenderedPageBreak/>
              <w:t xml:space="preserve">Liczba sporządzonych </w:t>
            </w:r>
            <w:r w:rsidRPr="00884296">
              <w:rPr>
                <w:rFonts w:ascii="Times New Roman" w:hAnsi="Times New Roman"/>
                <w:bCs/>
                <w:sz w:val="20"/>
                <w:szCs w:val="20"/>
              </w:rPr>
              <w:br/>
              <w:t>formularzy</w:t>
            </w:r>
          </w:p>
        </w:tc>
        <w:tc>
          <w:tcPr>
            <w:tcW w:w="1630" w:type="dxa"/>
            <w:vMerge w:val="restart"/>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Różnica</w:t>
            </w:r>
          </w:p>
        </w:tc>
        <w:tc>
          <w:tcPr>
            <w:tcW w:w="3260" w:type="dxa"/>
            <w:gridSpan w:val="2"/>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 xml:space="preserve">Liczba zatrzymanych </w:t>
            </w:r>
            <w:r w:rsidRPr="00884296">
              <w:rPr>
                <w:rFonts w:ascii="Times New Roman" w:hAnsi="Times New Roman"/>
                <w:bCs/>
                <w:sz w:val="20"/>
                <w:szCs w:val="20"/>
              </w:rPr>
              <w:br/>
              <w:t xml:space="preserve">osób stosujących </w:t>
            </w:r>
            <w:r w:rsidRPr="00884296">
              <w:rPr>
                <w:rFonts w:ascii="Times New Roman" w:hAnsi="Times New Roman"/>
                <w:bCs/>
                <w:sz w:val="20"/>
                <w:szCs w:val="20"/>
              </w:rPr>
              <w:br/>
              <w:t>przemoc w rodzinie</w:t>
            </w:r>
          </w:p>
        </w:tc>
        <w:tc>
          <w:tcPr>
            <w:tcW w:w="1630" w:type="dxa"/>
            <w:vMerge w:val="restart"/>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Różnica</w:t>
            </w:r>
          </w:p>
        </w:tc>
      </w:tr>
      <w:tr w:rsidR="004B6933" w:rsidRPr="004B6933" w:rsidTr="00B81880">
        <w:tc>
          <w:tcPr>
            <w:tcW w:w="1629" w:type="dxa"/>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2019</w:t>
            </w:r>
          </w:p>
        </w:tc>
        <w:tc>
          <w:tcPr>
            <w:tcW w:w="1629" w:type="dxa"/>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2020</w:t>
            </w:r>
          </w:p>
        </w:tc>
        <w:tc>
          <w:tcPr>
            <w:tcW w:w="1630" w:type="dxa"/>
            <w:vMerge/>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p>
        </w:tc>
        <w:tc>
          <w:tcPr>
            <w:tcW w:w="1630" w:type="dxa"/>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2019</w:t>
            </w:r>
          </w:p>
        </w:tc>
        <w:tc>
          <w:tcPr>
            <w:tcW w:w="1630" w:type="dxa"/>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2020</w:t>
            </w:r>
          </w:p>
        </w:tc>
        <w:tc>
          <w:tcPr>
            <w:tcW w:w="1630" w:type="dxa"/>
            <w:vMerge/>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p>
        </w:tc>
      </w:tr>
      <w:tr w:rsidR="00B81880" w:rsidRPr="004B6933" w:rsidTr="00B81880">
        <w:tc>
          <w:tcPr>
            <w:tcW w:w="1629" w:type="dxa"/>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93</w:t>
            </w:r>
          </w:p>
        </w:tc>
        <w:tc>
          <w:tcPr>
            <w:tcW w:w="1629" w:type="dxa"/>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74</w:t>
            </w:r>
          </w:p>
        </w:tc>
        <w:tc>
          <w:tcPr>
            <w:tcW w:w="1630" w:type="dxa"/>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- 19</w:t>
            </w:r>
          </w:p>
        </w:tc>
        <w:tc>
          <w:tcPr>
            <w:tcW w:w="1630" w:type="dxa"/>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37</w:t>
            </w:r>
          </w:p>
        </w:tc>
        <w:tc>
          <w:tcPr>
            <w:tcW w:w="1630" w:type="dxa"/>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31</w:t>
            </w:r>
          </w:p>
        </w:tc>
        <w:tc>
          <w:tcPr>
            <w:tcW w:w="1630" w:type="dxa"/>
            <w:vAlign w:val="center"/>
          </w:tcPr>
          <w:p w:rsidR="00B81880" w:rsidRPr="00884296" w:rsidRDefault="00B81880" w:rsidP="00B81880">
            <w:pPr>
              <w:pStyle w:val="Standard"/>
              <w:widowControl w:val="0"/>
              <w:spacing w:line="360" w:lineRule="auto"/>
              <w:jc w:val="center"/>
              <w:rPr>
                <w:rFonts w:ascii="Times New Roman" w:hAnsi="Times New Roman"/>
                <w:bCs/>
                <w:sz w:val="20"/>
                <w:szCs w:val="20"/>
              </w:rPr>
            </w:pPr>
            <w:r w:rsidRPr="00884296">
              <w:rPr>
                <w:rFonts w:ascii="Times New Roman" w:hAnsi="Times New Roman"/>
                <w:bCs/>
                <w:sz w:val="20"/>
                <w:szCs w:val="20"/>
              </w:rPr>
              <w:t>- 6</w:t>
            </w:r>
          </w:p>
        </w:tc>
      </w:tr>
    </w:tbl>
    <w:p w:rsidR="003F273B" w:rsidRPr="004B6933" w:rsidRDefault="003F273B" w:rsidP="003F273B">
      <w:pPr>
        <w:pStyle w:val="Standard"/>
        <w:widowControl w:val="0"/>
        <w:spacing w:line="360" w:lineRule="auto"/>
        <w:jc w:val="both"/>
        <w:rPr>
          <w:bCs/>
        </w:rPr>
      </w:pPr>
    </w:p>
    <w:p w:rsidR="003F273B" w:rsidRPr="004B6933" w:rsidRDefault="00B81880" w:rsidP="003F273B">
      <w:pPr>
        <w:pStyle w:val="Standard"/>
        <w:widowControl w:val="0"/>
        <w:spacing w:line="360" w:lineRule="auto"/>
        <w:jc w:val="both"/>
        <w:rPr>
          <w:bCs/>
        </w:rPr>
      </w:pPr>
      <w:r w:rsidRPr="004B6933">
        <w:rPr>
          <w:bCs/>
        </w:rPr>
        <w:tab/>
        <w:t>Policjanci Komendy Powiatowej Policji w Bolesławcu w 2020 roku na terenie miasta Bolesławiec przeprowadzili 125 interwen</w:t>
      </w:r>
      <w:r w:rsidR="00CB1507" w:rsidRPr="004B6933">
        <w:rPr>
          <w:bCs/>
        </w:rPr>
        <w:t xml:space="preserve">cji domowych z czego w 74 przypadkach stwierdzili przemoc w rodzinie i sporządzili tzw. „Niebieską Kartę”. Podczas wykonywanych czynności </w:t>
      </w:r>
      <w:r w:rsidR="00CB1507" w:rsidRPr="004B6933">
        <w:rPr>
          <w:bCs/>
        </w:rPr>
        <w:br/>
        <w:t>w ramach przeciwdziałania przemocy w rodzinie funkcjonariusze zatrzymali 31 osób, wobec których istniało podejrzenie, że stosują przemoc w rodzinie.</w:t>
      </w:r>
    </w:p>
    <w:p w:rsidR="003F273B" w:rsidRPr="004B6933" w:rsidRDefault="003F273B" w:rsidP="003F273B">
      <w:pPr>
        <w:pStyle w:val="Standard"/>
        <w:widowControl w:val="0"/>
        <w:spacing w:line="360" w:lineRule="auto"/>
        <w:jc w:val="both"/>
        <w:rPr>
          <w:bCs/>
        </w:rPr>
      </w:pPr>
      <w:r w:rsidRPr="004B6933">
        <w:rPr>
          <w:bCs/>
        </w:rPr>
        <w:tab/>
        <w:t xml:space="preserve">Od 30 listopada 2020 roku wprowadzono nowe narzędzie dla Policji. Jest to specjalna procedura mająca na celu zapewnienie natychmiastowej pomocy ofiarom przemocy w rodzinie. </w:t>
      </w:r>
      <w:r w:rsidRPr="004B6933">
        <w:rPr>
          <w:bCs/>
        </w:rPr>
        <w:br/>
        <w:t xml:space="preserve">W sytuacji stwierdzenia przemocy w rodzinie mogą oni nakazać sprawcy opuszczenie mieszkania lub zakazać zbliżania się do niego. Nakaz natychmiastowego opuszczenia wspólnie zajmowanego mieszkania i jego bezpośredniego otoczenia, lub zakaz zbliżania się do mieszkania </w:t>
      </w:r>
      <w:r w:rsidRPr="004B6933">
        <w:rPr>
          <w:bCs/>
        </w:rPr>
        <w:br/>
        <w:t xml:space="preserve">i jego bezpośredniego otoczenia mogą być wydane wobec osoby stosującej przemoc w rodzinie, stwarzającej zagrożenie dla życia lub zdrowia bliskich. Nakaz lub zakaz może być stosowane łącznie i – co ważne – są natychmiast wykonalne. Może być wydany podczas interwencji podjętej we wspólnie zajmowanym mieszkaniu lub jego bezpośrednim otoczeniu lub w związku </w:t>
      </w:r>
      <w:r w:rsidRPr="004B6933">
        <w:rPr>
          <w:bCs/>
        </w:rPr>
        <w:br/>
        <w:t>z informacją o stosowaniu przemocy w rodzinie. Od momentu wprowadzenia wskazanego uprawnienia policjanci KPP w Bolesławcu w przypadku jednego sprawcy przemocy w rodzinie zastosowali nakaz natychmiastowego opuszczenia lokalu mieszkalnego oraz zakaz zbliżania się do pokrzywdzonej.</w:t>
      </w:r>
    </w:p>
    <w:p w:rsidR="003F273B" w:rsidRPr="004B6933" w:rsidRDefault="003F273B" w:rsidP="008F5BB3">
      <w:pPr>
        <w:spacing w:line="360" w:lineRule="auto"/>
        <w:jc w:val="both"/>
        <w:rPr>
          <w:rFonts w:cs="Times New Roman"/>
        </w:rPr>
      </w:pPr>
    </w:p>
    <w:p w:rsidR="00485EDA" w:rsidRDefault="00485EDA" w:rsidP="00485EDA">
      <w:pPr>
        <w:pStyle w:val="Standard"/>
        <w:widowControl w:val="0"/>
        <w:spacing w:line="360" w:lineRule="auto"/>
        <w:rPr>
          <w:b/>
          <w:bCs/>
        </w:rPr>
      </w:pPr>
      <w:r w:rsidRPr="004B6933">
        <w:rPr>
          <w:b/>
          <w:bCs/>
        </w:rPr>
        <w:t>DZIAŁANIA KPP W BOLESŁAWCU ZWIĄZANE Z UJAWNIANIEM, ZAPOBIEGANIEM, PRZECIWDZIAŁANIEM I ZWALCZANIEM KORONAWIRUSA SARS-COV-2 (COVID-19)</w:t>
      </w:r>
    </w:p>
    <w:p w:rsidR="009B0EF2" w:rsidRPr="004B6933" w:rsidRDefault="009B0EF2" w:rsidP="00485EDA">
      <w:pPr>
        <w:pStyle w:val="Standard"/>
        <w:widowControl w:val="0"/>
        <w:spacing w:line="360" w:lineRule="auto"/>
        <w:rPr>
          <w:b/>
          <w:bCs/>
        </w:rPr>
      </w:pPr>
    </w:p>
    <w:p w:rsidR="00485EDA" w:rsidRPr="004B6933" w:rsidRDefault="00485EDA" w:rsidP="00485EDA">
      <w:pPr>
        <w:spacing w:line="360" w:lineRule="auto"/>
        <w:jc w:val="both"/>
      </w:pPr>
      <w:r w:rsidRPr="004B6933">
        <w:tab/>
        <w:t xml:space="preserve">Od marca 2020 roku funkcjonariusze Komendy Powiatowej Policji w Bolesławcu na terenie powiatu bolesławieckiego prowadzili szereg działań zgodnie z planem przedsięwzięć KPP </w:t>
      </w:r>
      <w:r w:rsidRPr="004B6933">
        <w:br/>
        <w:t>w Bolesławcu związanych z ujawnianiem, zapobieganiem, przeciwdziałaniem i zwalczaniem na terenie woj. dolnośląskiego koronawirusa SARS-CoV-2 (COVID-19). Podczas prowadzonych działań funkcjonariusze m.in. dokonywali sprawdzeń osób objętych kwarantanną.</w:t>
      </w:r>
      <w:r w:rsidR="008D7175">
        <w:t xml:space="preserve"> Na terenie miasta Bolesławiec obję</w:t>
      </w:r>
      <w:r w:rsidR="00334CE6">
        <w:t>tych było kwarantanną 9482 osób</w:t>
      </w:r>
      <w:r w:rsidR="008D7175">
        <w:t>. W całym powiecie</w:t>
      </w:r>
      <w:r w:rsidRPr="004B6933">
        <w:t xml:space="preserve"> </w:t>
      </w:r>
      <w:r w:rsidR="008D7175">
        <w:t xml:space="preserve">przeprowadzono </w:t>
      </w:r>
      <w:r w:rsidRPr="004B6933">
        <w:t>85</w:t>
      </w:r>
      <w:r w:rsidR="008D7175">
        <w:t> </w:t>
      </w:r>
      <w:r w:rsidRPr="004B6933">
        <w:t>771</w:t>
      </w:r>
      <w:r w:rsidR="008D7175">
        <w:t xml:space="preserve"> kontroli</w:t>
      </w:r>
      <w:r w:rsidRPr="004B6933">
        <w:t xml:space="preserve"> w miejscu odbywania kwarantanny. Podczas działań funkcjonariusze sporadycznie ujawniali osoby, które nie realizowały obowiązku kwarantanny, jednakże były </w:t>
      </w:r>
      <w:r w:rsidR="00CB1507" w:rsidRPr="004B6933">
        <w:br/>
      </w:r>
      <w:r w:rsidRPr="004B6933">
        <w:t>to czyny o znikomej szkodliwości</w:t>
      </w:r>
    </w:p>
    <w:p w:rsidR="00485EDA" w:rsidRPr="004B6933" w:rsidRDefault="00485EDA" w:rsidP="00485EDA">
      <w:pPr>
        <w:spacing w:line="360" w:lineRule="auto"/>
        <w:jc w:val="both"/>
      </w:pPr>
    </w:p>
    <w:tbl>
      <w:tblPr>
        <w:tblStyle w:val="Tabela-Siatka"/>
        <w:tblW w:w="0" w:type="auto"/>
        <w:tblLook w:val="04A0" w:firstRow="1" w:lastRow="0" w:firstColumn="1" w:lastColumn="0" w:noHBand="0" w:noVBand="1"/>
      </w:tblPr>
      <w:tblGrid>
        <w:gridCol w:w="7054"/>
        <w:gridCol w:w="2724"/>
      </w:tblGrid>
      <w:tr w:rsidR="004B6933" w:rsidRPr="004B6933" w:rsidTr="00485EDA">
        <w:tc>
          <w:tcPr>
            <w:tcW w:w="7054" w:type="dxa"/>
          </w:tcPr>
          <w:p w:rsidR="00485EDA" w:rsidRPr="004B6933" w:rsidRDefault="00485EDA" w:rsidP="00485EDA">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Liczba ujawnionych wykroczeń</w:t>
            </w:r>
          </w:p>
        </w:tc>
        <w:tc>
          <w:tcPr>
            <w:tcW w:w="2724" w:type="dxa"/>
          </w:tcPr>
          <w:p w:rsidR="00485EDA" w:rsidRPr="004B6933" w:rsidRDefault="00485EDA" w:rsidP="00884296">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1</w:t>
            </w:r>
            <w:r w:rsidR="00884296">
              <w:rPr>
                <w:rFonts w:ascii="Times New Roman" w:hAnsi="Times New Roman" w:cs="Times New Roman"/>
                <w:sz w:val="24"/>
                <w:szCs w:val="24"/>
              </w:rPr>
              <w:t>274</w:t>
            </w:r>
          </w:p>
        </w:tc>
      </w:tr>
      <w:tr w:rsidR="00485EDA" w:rsidRPr="004B6933" w:rsidTr="00485EDA">
        <w:tc>
          <w:tcPr>
            <w:tcW w:w="7054" w:type="dxa"/>
          </w:tcPr>
          <w:p w:rsidR="00485EDA" w:rsidRPr="004B6933" w:rsidRDefault="00485EDA" w:rsidP="00485EDA">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Liczba skontrolowanych obiektów handlowych i innych miejsc</w:t>
            </w:r>
          </w:p>
        </w:tc>
        <w:tc>
          <w:tcPr>
            <w:tcW w:w="2724" w:type="dxa"/>
          </w:tcPr>
          <w:p w:rsidR="00485EDA" w:rsidRPr="004B6933" w:rsidRDefault="00485EDA" w:rsidP="00485EDA">
            <w:pPr>
              <w:spacing w:line="360" w:lineRule="auto"/>
              <w:jc w:val="center"/>
              <w:rPr>
                <w:rFonts w:ascii="Times New Roman" w:hAnsi="Times New Roman" w:cs="Times New Roman"/>
                <w:sz w:val="24"/>
                <w:szCs w:val="24"/>
              </w:rPr>
            </w:pPr>
            <w:r w:rsidRPr="004B6933">
              <w:rPr>
                <w:rFonts w:ascii="Times New Roman" w:hAnsi="Times New Roman" w:cs="Times New Roman"/>
                <w:sz w:val="24"/>
                <w:szCs w:val="24"/>
              </w:rPr>
              <w:t>2486</w:t>
            </w:r>
          </w:p>
        </w:tc>
      </w:tr>
    </w:tbl>
    <w:p w:rsidR="00485EDA" w:rsidRPr="004B6933" w:rsidRDefault="00485EDA" w:rsidP="00485EDA">
      <w:pPr>
        <w:spacing w:line="360" w:lineRule="auto"/>
        <w:jc w:val="both"/>
        <w:rPr>
          <w:rFonts w:cs="Times New Roman"/>
        </w:rPr>
      </w:pPr>
    </w:p>
    <w:p w:rsidR="007F2253" w:rsidRPr="004B6933" w:rsidRDefault="007F2253" w:rsidP="00485EDA">
      <w:pPr>
        <w:spacing w:line="360" w:lineRule="auto"/>
        <w:jc w:val="both"/>
        <w:rPr>
          <w:rFonts w:cs="Times New Roman"/>
        </w:rPr>
      </w:pPr>
      <w:r w:rsidRPr="004B6933">
        <w:rPr>
          <w:rFonts w:cs="Times New Roman"/>
        </w:rPr>
        <w:tab/>
        <w:t xml:space="preserve">Funkcjonariusze pełniąc służbę na terenie powiatu bolesławieckiego ujawnili 1954 wykroczenia związane z obostrzeniami dot. ograniczeń, nakazów i zakazów w związku </w:t>
      </w:r>
      <w:r w:rsidR="00CB1507" w:rsidRPr="004B6933">
        <w:rPr>
          <w:rFonts w:cs="Times New Roman"/>
        </w:rPr>
        <w:br/>
      </w:r>
      <w:r w:rsidRPr="004B6933">
        <w:rPr>
          <w:rFonts w:cs="Times New Roman"/>
        </w:rPr>
        <w:t xml:space="preserve">z wystąpieniem stanu epidemii m. in. ograniczenie przemieszczania się, zakaz zgromadzeń, nakaz zakrywania ust i nosa itp. Policjanci podczas wykonywanych czynności służbowych przeprowadzili kontrole placówek handlowych, galerii handlowych, siłowni/klubów fitness oraz innych obiektów. Łącznie od momentu obowiązywania obostrzeń policjanci KPP Bolesławiec skontrolowali 2486 obiektów handlowych i innych objętych zakazami. </w:t>
      </w:r>
    </w:p>
    <w:p w:rsidR="007F2253" w:rsidRPr="004B6933" w:rsidRDefault="007F2253" w:rsidP="00485EDA">
      <w:pPr>
        <w:spacing w:line="360" w:lineRule="auto"/>
        <w:jc w:val="both"/>
        <w:rPr>
          <w:rFonts w:cs="Times New Roman"/>
        </w:rPr>
      </w:pPr>
      <w:r w:rsidRPr="004B6933">
        <w:rPr>
          <w:rFonts w:cs="Times New Roman"/>
        </w:rPr>
        <w:tab/>
        <w:t xml:space="preserve">Dodatkowo kontrolowane były izolatoria, w których przebywały osoby poddane izolacji </w:t>
      </w:r>
      <w:r w:rsidR="00CB1507" w:rsidRPr="004B6933">
        <w:rPr>
          <w:rFonts w:cs="Times New Roman"/>
        </w:rPr>
        <w:br/>
      </w:r>
      <w:r w:rsidRPr="004B6933">
        <w:rPr>
          <w:rFonts w:cs="Times New Roman"/>
        </w:rPr>
        <w:t xml:space="preserve">w związku z Covid-19 oraz pełnione były całodobowe służby na terenie Szpitala Powiatowego </w:t>
      </w:r>
      <w:r w:rsidR="00CB1507" w:rsidRPr="004B6933">
        <w:rPr>
          <w:rFonts w:cs="Times New Roman"/>
        </w:rPr>
        <w:br/>
      </w:r>
      <w:r w:rsidRPr="004B6933">
        <w:rPr>
          <w:rFonts w:cs="Times New Roman"/>
        </w:rPr>
        <w:t>w Bolesławcu oraz izolatorium.</w:t>
      </w:r>
    </w:p>
    <w:p w:rsidR="003F273B" w:rsidRPr="004B6933" w:rsidRDefault="003F273B" w:rsidP="008F5BB3">
      <w:pPr>
        <w:spacing w:line="360" w:lineRule="auto"/>
        <w:jc w:val="both"/>
        <w:rPr>
          <w:rFonts w:cs="Times New Roman"/>
        </w:rPr>
      </w:pPr>
    </w:p>
    <w:p w:rsidR="007F2253" w:rsidRPr="004B6933" w:rsidRDefault="008F5BB3" w:rsidP="00CB1507">
      <w:pPr>
        <w:spacing w:line="360" w:lineRule="auto"/>
        <w:jc w:val="both"/>
        <w:rPr>
          <w:rFonts w:cs="Times New Roman"/>
        </w:rPr>
      </w:pPr>
      <w:r w:rsidRPr="004B6933">
        <w:rPr>
          <w:rFonts w:cs="Times New Roman"/>
          <w:b/>
          <w:bCs/>
        </w:rPr>
        <w:t>DZIAŁANIA PROFILAKTYCZNO - PREWENCYJNE</w:t>
      </w:r>
    </w:p>
    <w:p w:rsidR="007F2253" w:rsidRPr="004B6933" w:rsidRDefault="007F2253" w:rsidP="008F5BB3">
      <w:pPr>
        <w:pStyle w:val="Tekstpodstawowy"/>
        <w:spacing w:line="360" w:lineRule="auto"/>
        <w:ind w:firstLine="708"/>
        <w:jc w:val="both"/>
        <w:rPr>
          <w:rFonts w:cs="Times New Roman"/>
        </w:rPr>
      </w:pPr>
      <w:r w:rsidRPr="004B6933">
        <w:rPr>
          <w:rFonts w:cs="Times New Roman"/>
        </w:rPr>
        <w:t xml:space="preserve">Funkcjonariusze Komendy Powiatowej Policji w Bolesławcu zrealizowali w 2020 roku działania prewencyjne w zakresie przeciwdziałania uzależnieniom dzieci i młodzieży. Jednakże </w:t>
      </w:r>
      <w:r w:rsidR="00CB1507" w:rsidRPr="004B6933">
        <w:rPr>
          <w:rFonts w:cs="Times New Roman"/>
        </w:rPr>
        <w:br/>
      </w:r>
      <w:r w:rsidRPr="004B6933">
        <w:rPr>
          <w:rFonts w:cs="Times New Roman"/>
        </w:rPr>
        <w:t xml:space="preserve">z uwagi na pandemię koronawirusa w kraju w 2020 roku policjanci mieli ograniczone możliwości w zakresie realizacji tych zadań, w szczególności dotyczyło to bezpośrednich spotkań </w:t>
      </w:r>
      <w:r w:rsidR="00CB1507" w:rsidRPr="004B6933">
        <w:rPr>
          <w:rFonts w:cs="Times New Roman"/>
        </w:rPr>
        <w:br/>
      </w:r>
      <w:r w:rsidRPr="004B6933">
        <w:rPr>
          <w:rFonts w:cs="Times New Roman"/>
        </w:rPr>
        <w:t>z zainteresowanymi grupami.</w:t>
      </w:r>
    </w:p>
    <w:p w:rsidR="007F2253" w:rsidRPr="004B6933" w:rsidRDefault="007F2253" w:rsidP="008F5BB3">
      <w:pPr>
        <w:pStyle w:val="Tekstpodstawowy"/>
        <w:spacing w:line="360" w:lineRule="auto"/>
        <w:ind w:firstLine="708"/>
        <w:jc w:val="both"/>
        <w:rPr>
          <w:rFonts w:cs="Times New Roman"/>
        </w:rPr>
      </w:pPr>
      <w:r w:rsidRPr="004B6933">
        <w:rPr>
          <w:rFonts w:cs="Times New Roman"/>
        </w:rPr>
        <w:t xml:space="preserve">Prowadzono kontrolę miejsc szczególnie zagrożonych takich jak dworce PKS, PKP, skwery, parki, skatepark </w:t>
      </w:r>
      <w:r w:rsidR="008C70D3" w:rsidRPr="004B6933">
        <w:rPr>
          <w:rFonts w:cs="Times New Roman"/>
        </w:rPr>
        <w:t>itp.</w:t>
      </w:r>
    </w:p>
    <w:p w:rsidR="008F5BB3" w:rsidRPr="004B6933" w:rsidRDefault="008F5BB3" w:rsidP="008F5BB3">
      <w:pPr>
        <w:pStyle w:val="Tekstpodstawowy"/>
        <w:spacing w:line="360" w:lineRule="auto"/>
        <w:ind w:firstLine="708"/>
        <w:jc w:val="both"/>
        <w:rPr>
          <w:rFonts w:cs="Times New Roman"/>
        </w:rPr>
      </w:pPr>
      <w:r w:rsidRPr="004B6933">
        <w:rPr>
          <w:rFonts w:cs="Times New Roman"/>
        </w:rPr>
        <w:t xml:space="preserve">Komenda Powiatowa Policji w Bolesławcu prowadzi szereg inicjatyw ukierunkowanych </w:t>
      </w:r>
      <w:r w:rsidRPr="004B6933">
        <w:rPr>
          <w:rFonts w:cs="Times New Roman"/>
        </w:rPr>
        <w:br/>
        <w:t xml:space="preserve">na poprawę bezpieczeństwa mieszkańców powiatu bolesławieckiego, m.in. poprzez realizowanie programów prewencyjnych. Policyjne programy prewencyjne,  jako działania długofalowe, obejmujące swoim zasięgiem cały obszar powiatu bolesławieckiego i realizowane cyklicznie. Wdrożone programy, spowodowały nawiązanie przez jednostki Policji współpracy z szeregiem poza policyjnych instytucji, organizacji i innych podmiotów, dla których podniesienie bezpieczeństwa i minimalizacja przestępczości są celami priorytetowymi. Komenda Powiatowa Policji w Bolesławcu brała udział w ogólnopolskiej akcji informacyjno - edukacyjnych „Kręci mnie bezpieczeństwo przez cały rok szkolny”, „Kręci mnie bezpieczeństwo nad wodą” oraz </w:t>
      </w:r>
      <w:r w:rsidR="00CB1507" w:rsidRPr="004B6933">
        <w:rPr>
          <w:rFonts w:cs="Times New Roman"/>
        </w:rPr>
        <w:br/>
      </w:r>
      <w:r w:rsidRPr="004B6933">
        <w:rPr>
          <w:rFonts w:cs="Times New Roman"/>
        </w:rPr>
        <w:t xml:space="preserve">w wojewódzkiej akcji o nazwie „Świadomy Junior”. Celem tych akcji było zagwarantowanie bezpieczeństwa dzieci i młodzieży na terenie szkoły/przedszkola oraz w ich otoczeniu oraz propagowanie właściwych zachowań, które mają wpływ na bezpieczeństwo dzieci i młodzieży </w:t>
      </w:r>
      <w:r w:rsidR="00CB1507" w:rsidRPr="004B6933">
        <w:rPr>
          <w:rFonts w:cs="Times New Roman"/>
        </w:rPr>
        <w:br/>
      </w:r>
      <w:r w:rsidRPr="004B6933">
        <w:rPr>
          <w:rFonts w:cs="Times New Roman"/>
        </w:rPr>
        <w:lastRenderedPageBreak/>
        <w:t>w życiu codziennym. Edukacja dzieci i młodzieży w zakresie szeroko pojętego bezpieczeństwa nadal jest kontynuowana.</w:t>
      </w:r>
    </w:p>
    <w:p w:rsidR="008F5BB3" w:rsidRPr="004B6933" w:rsidRDefault="008F5BB3" w:rsidP="008F5BB3">
      <w:pPr>
        <w:pStyle w:val="Tekstpodstawowy"/>
        <w:spacing w:line="360" w:lineRule="auto"/>
        <w:ind w:firstLine="502"/>
        <w:jc w:val="both"/>
        <w:rPr>
          <w:rFonts w:cs="Times New Roman"/>
        </w:rPr>
      </w:pPr>
      <w:r w:rsidRPr="004B6933">
        <w:rPr>
          <w:rFonts w:cs="Times New Roman"/>
        </w:rPr>
        <w:t>Prowadzone były również działania w zakresie edukacji najmłodszych uczestników ruchu drogowego, ze szczególnym naciskiem na utrwalanie noszenia elementów odblaskowych oraz zasad bezpiecznego uczestniczenia w ruchu drogowym.</w:t>
      </w:r>
    </w:p>
    <w:p w:rsidR="008F5BB3" w:rsidRPr="004B6933" w:rsidRDefault="008F5BB3" w:rsidP="008F5BB3">
      <w:pPr>
        <w:pStyle w:val="Tekstpodstawowy"/>
        <w:spacing w:line="360" w:lineRule="auto"/>
        <w:ind w:firstLine="502"/>
        <w:jc w:val="both"/>
        <w:rPr>
          <w:rFonts w:cs="Times New Roman"/>
          <w:b/>
          <w:bCs/>
          <w:szCs w:val="24"/>
        </w:rPr>
      </w:pPr>
      <w:r w:rsidRPr="004B6933">
        <w:rPr>
          <w:rFonts w:cs="Times New Roman"/>
        </w:rPr>
        <w:t>W trosce o mieszkańców Bolesławca w ramach policyjnego projektu profilaktycznego „Wzorowy Senior” oraz „Policja przeciwko przemocy w rodzinie” funkcjonariusze tutejszej jednostki przeprowadzili spotkania podczas których edukowali starsze osoby na temat działania sprawców popełniających przestępstwa metodą na tzw. wnuczka, policjanta lub pracownika socjalnego. Działania funkcjonariuszy były także ukierunkowane na propagowanie właściwych zachowań, które mają wpływ na bez</w:t>
      </w:r>
      <w:r w:rsidR="008C70D3" w:rsidRPr="004B6933">
        <w:rPr>
          <w:rFonts w:cs="Times New Roman"/>
        </w:rPr>
        <w:t>pieczeństwo w codziennym życiu.</w:t>
      </w:r>
    </w:p>
    <w:p w:rsidR="008F5BB3" w:rsidRPr="004B6933" w:rsidRDefault="008F5BB3" w:rsidP="008F5BB3">
      <w:pPr>
        <w:spacing w:line="360" w:lineRule="auto"/>
        <w:jc w:val="both"/>
        <w:rPr>
          <w:rFonts w:cs="Times New Roman"/>
          <w:b/>
          <w:bCs/>
        </w:rPr>
      </w:pPr>
    </w:p>
    <w:p w:rsidR="008C70D3" w:rsidRPr="004B6933" w:rsidRDefault="008F5BB3" w:rsidP="008F5BB3">
      <w:pPr>
        <w:spacing w:line="360" w:lineRule="auto"/>
        <w:jc w:val="both"/>
        <w:rPr>
          <w:rFonts w:cs="Times New Roman"/>
        </w:rPr>
      </w:pPr>
      <w:r w:rsidRPr="004B6933">
        <w:rPr>
          <w:rFonts w:cs="Times New Roman"/>
          <w:b/>
          <w:bCs/>
        </w:rPr>
        <w:t>PODSUMOWANIE</w:t>
      </w:r>
      <w:r w:rsidRPr="004B6933">
        <w:rPr>
          <w:rFonts w:cs="Times New Roman"/>
        </w:rPr>
        <w:tab/>
      </w:r>
    </w:p>
    <w:p w:rsidR="008C70D3" w:rsidRPr="004B6933" w:rsidRDefault="008C70D3" w:rsidP="008F5BB3">
      <w:pPr>
        <w:spacing w:line="360" w:lineRule="auto"/>
        <w:jc w:val="both"/>
        <w:rPr>
          <w:rFonts w:cs="Times New Roman"/>
        </w:rPr>
      </w:pPr>
      <w:r w:rsidRPr="004B6933">
        <w:rPr>
          <w:rFonts w:cs="Times New Roman"/>
        </w:rPr>
        <w:tab/>
        <w:t xml:space="preserve">Komenda Powiatowa Policji w Bolesławcu w 2020 roku na terenie miasta Bolesławiec pomimo znacznego zaangażowania w realizowanie zadań związanych z ujawnianiem, zapobieganiem, przeciwdziałaniem i zwalczaniem na terenie woj. dolnośląskiego koronawirusa SARS-CoV-2 (COVID-19) oraz brakami kadrowymi, które utrzymywały się w ciągu całego roku odnotowała spadek przestępczości ogólnej i kryminalnej oraz poprawę skuteczności w zakresie wykrywania sprawców przestępstw kryminalnych tj. o 0,86% w porównaniu do 2019r. Pomimo znacznej ilości dodatkowych zadań bolesławiecka Policja nie zmniejszyła w żadnej sposób zaangażowania w poprawę bezpieczeństwa na terenie miasta, co zauważalne jest </w:t>
      </w:r>
      <w:r w:rsidR="00F0135A" w:rsidRPr="004B6933">
        <w:rPr>
          <w:rFonts w:cs="Times New Roman"/>
        </w:rPr>
        <w:br/>
      </w:r>
      <w:r w:rsidRPr="004B6933">
        <w:rPr>
          <w:rFonts w:cs="Times New Roman"/>
        </w:rPr>
        <w:t>w przedstawionych informacjach. Podkreślenia wymaga fakt bardzo dużego wzrostu interwencji przeprowadzonych przez funkcjonariuszy bolesławieckiej policji, co niewątpliwie wpływało na czas dojazdu i podjęcia interwencji.</w:t>
      </w:r>
    </w:p>
    <w:p w:rsidR="008C70D3" w:rsidRPr="004B6933" w:rsidRDefault="008C70D3" w:rsidP="008F5BB3">
      <w:pPr>
        <w:spacing w:line="360" w:lineRule="auto"/>
        <w:jc w:val="both"/>
        <w:rPr>
          <w:rFonts w:cs="Times New Roman"/>
        </w:rPr>
      </w:pPr>
      <w:r w:rsidRPr="004B6933">
        <w:rPr>
          <w:rFonts w:cs="Times New Roman"/>
        </w:rPr>
        <w:tab/>
        <w:t xml:space="preserve">W ramach działań związanych z ujawnianiem, zapobieganiem, przeciwdziałaniem </w:t>
      </w:r>
      <w:r w:rsidR="00F0135A" w:rsidRPr="004B6933">
        <w:rPr>
          <w:rFonts w:cs="Times New Roman"/>
        </w:rPr>
        <w:br/>
      </w:r>
      <w:r w:rsidRPr="004B6933">
        <w:rPr>
          <w:rFonts w:cs="Times New Roman"/>
        </w:rPr>
        <w:t xml:space="preserve">i zwalczaniem koronawirusa każdego dnia do służby kierowani byli funkcjonariusze kontrolujący osoby przebywające w miejscu zamieszkania na kwarantannie. Ponadto funkcjonariusze kontrolowali osoby, ulice, parki, obiekty itd. pod kątem przestrzegania obostrzeń zgodnie </w:t>
      </w:r>
      <w:r w:rsidR="00F0135A" w:rsidRPr="004B6933">
        <w:rPr>
          <w:rFonts w:cs="Times New Roman"/>
        </w:rPr>
        <w:br/>
      </w:r>
      <w:r w:rsidRPr="004B6933">
        <w:rPr>
          <w:rFonts w:cs="Times New Roman"/>
        </w:rPr>
        <w:t>z obowiązującymi przepisami prawa. Zabezpieczono również</w:t>
      </w:r>
      <w:r w:rsidR="009B0EF2">
        <w:rPr>
          <w:rFonts w:cs="Times New Roman"/>
        </w:rPr>
        <w:t xml:space="preserve"> zgromadzenia i liczne protesty.</w:t>
      </w:r>
    </w:p>
    <w:p w:rsidR="008C70D3" w:rsidRPr="004B6933" w:rsidRDefault="008C70D3" w:rsidP="008F5BB3">
      <w:pPr>
        <w:spacing w:line="360" w:lineRule="auto"/>
        <w:jc w:val="both"/>
        <w:rPr>
          <w:rFonts w:cs="Times New Roman"/>
        </w:rPr>
      </w:pPr>
      <w:r w:rsidRPr="004B6933">
        <w:rPr>
          <w:rFonts w:cs="Times New Roman"/>
        </w:rPr>
        <w:tab/>
        <w:t>Priorytetem działania bolesławieckiej Policji w 2020 roku było przede wszystkim zapewnienie bezpieczeństwa na terenie miasta Bolesławiec, a także realizowanie zadań związanych z COVID-19.</w:t>
      </w:r>
    </w:p>
    <w:p w:rsidR="00291927" w:rsidRDefault="00291927" w:rsidP="00291927">
      <w:pPr>
        <w:pStyle w:val="Standard"/>
        <w:ind w:firstLine="709"/>
        <w:jc w:val="both"/>
        <w:rPr>
          <w:sz w:val="20"/>
          <w:szCs w:val="20"/>
        </w:rPr>
      </w:pPr>
    </w:p>
    <w:p w:rsidR="00D964B5" w:rsidRDefault="00291927" w:rsidP="00291927">
      <w:pPr>
        <w:pStyle w:val="Standard"/>
        <w:ind w:firstLine="709"/>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KOMENDANT POWIATOWY POLICJI</w:t>
      </w:r>
    </w:p>
    <w:p w:rsidR="00291927" w:rsidRDefault="00291927" w:rsidP="00291927">
      <w:pPr>
        <w:pStyle w:val="Standard"/>
        <w:ind w:firstLine="709"/>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 BOLESŁAWCU</w:t>
      </w:r>
    </w:p>
    <w:p w:rsidR="00291927" w:rsidRDefault="00291927" w:rsidP="00291927">
      <w:pPr>
        <w:pStyle w:val="Standard"/>
        <w:ind w:firstLine="709"/>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INSP. NORBERT KURENDA</w:t>
      </w:r>
    </w:p>
    <w:p w:rsidR="00291927" w:rsidRPr="00291927" w:rsidRDefault="00291927" w:rsidP="00291927">
      <w:pPr>
        <w:pStyle w:val="Standard"/>
        <w:ind w:firstLine="709"/>
        <w:jc w:val="both"/>
        <w:rPr>
          <w:sz w:val="12"/>
          <w:szCs w:val="12"/>
        </w:rPr>
      </w:pPr>
      <w:r w:rsidRPr="00291927">
        <w:rPr>
          <w:sz w:val="12"/>
          <w:szCs w:val="12"/>
        </w:rPr>
        <w:t xml:space="preserve">                                                                                 </w:t>
      </w:r>
      <w:r>
        <w:rPr>
          <w:sz w:val="12"/>
          <w:szCs w:val="12"/>
        </w:rPr>
        <w:t xml:space="preserve">                                                                              </w:t>
      </w:r>
      <w:r w:rsidRPr="00291927">
        <w:rPr>
          <w:sz w:val="12"/>
          <w:szCs w:val="12"/>
        </w:rPr>
        <w:t xml:space="preserve">    </w:t>
      </w:r>
      <w:r>
        <w:rPr>
          <w:sz w:val="12"/>
          <w:szCs w:val="12"/>
        </w:rPr>
        <w:t xml:space="preserve">          </w:t>
      </w:r>
      <w:r w:rsidRPr="00291927">
        <w:rPr>
          <w:sz w:val="12"/>
          <w:szCs w:val="12"/>
        </w:rPr>
        <w:t xml:space="preserve">     </w:t>
      </w:r>
      <w:r>
        <w:rPr>
          <w:sz w:val="12"/>
          <w:szCs w:val="12"/>
        </w:rPr>
        <w:t>(podpis na oryginale</w:t>
      </w:r>
      <w:r w:rsidRPr="00291927">
        <w:rPr>
          <w:sz w:val="12"/>
          <w:szCs w:val="12"/>
        </w:rPr>
        <w:t>)</w:t>
      </w:r>
    </w:p>
    <w:sectPr w:rsidR="00291927" w:rsidRPr="00291927" w:rsidSect="006452FB">
      <w:type w:val="continuous"/>
      <w:pgSz w:w="11906" w:h="16838"/>
      <w:pgMar w:top="567" w:right="1134" w:bottom="1276"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29F" w:rsidRDefault="00BA529F">
      <w:r>
        <w:separator/>
      </w:r>
    </w:p>
  </w:endnote>
  <w:endnote w:type="continuationSeparator" w:id="0">
    <w:p w:rsidR="00BA529F" w:rsidRDefault="00BA5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29F" w:rsidRDefault="00BA529F">
      <w:r>
        <w:rPr>
          <w:color w:val="000000"/>
        </w:rPr>
        <w:separator/>
      </w:r>
    </w:p>
  </w:footnote>
  <w:footnote w:type="continuationSeparator" w:id="0">
    <w:p w:rsidR="00BA529F" w:rsidRDefault="00BA52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052CD"/>
    <w:multiLevelType w:val="hybridMultilevel"/>
    <w:tmpl w:val="478E934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nsid w:val="35B634E5"/>
    <w:multiLevelType w:val="hybridMultilevel"/>
    <w:tmpl w:val="C9DA5A30"/>
    <w:lvl w:ilvl="0" w:tplc="04150001">
      <w:start w:val="1"/>
      <w:numFmt w:val="bullet"/>
      <w:lvlText w:val=""/>
      <w:lvlJc w:val="left"/>
      <w:pPr>
        <w:ind w:left="1260"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2">
    <w:nsid w:val="53D440C3"/>
    <w:multiLevelType w:val="multilevel"/>
    <w:tmpl w:val="8EFA8368"/>
    <w:lvl w:ilvl="0">
      <w:numFmt w:val="bullet"/>
      <w:lvlText w:val="–"/>
      <w:lvlJc w:val="left"/>
      <w:rPr>
        <w:rFonts w:ascii="OpenSymbol" w:eastAsia="Times New Roman" w:hAnsi="OpenSymbol"/>
      </w:rPr>
    </w:lvl>
    <w:lvl w:ilvl="1">
      <w:numFmt w:val="bullet"/>
      <w:lvlText w:val="–"/>
      <w:lvlJc w:val="left"/>
      <w:rPr>
        <w:rFonts w:ascii="OpenSymbol" w:eastAsia="Times New Roman" w:hAnsi="OpenSymbol"/>
      </w:rPr>
    </w:lvl>
    <w:lvl w:ilvl="2">
      <w:numFmt w:val="bullet"/>
      <w:lvlText w:val="–"/>
      <w:lvlJc w:val="left"/>
      <w:rPr>
        <w:rFonts w:ascii="OpenSymbol" w:eastAsia="Times New Roman" w:hAnsi="OpenSymbol"/>
      </w:rPr>
    </w:lvl>
    <w:lvl w:ilvl="3">
      <w:numFmt w:val="bullet"/>
      <w:lvlText w:val="–"/>
      <w:lvlJc w:val="left"/>
      <w:rPr>
        <w:rFonts w:ascii="OpenSymbol" w:eastAsia="Times New Roman" w:hAnsi="OpenSymbol"/>
      </w:rPr>
    </w:lvl>
    <w:lvl w:ilvl="4">
      <w:numFmt w:val="bullet"/>
      <w:lvlText w:val="–"/>
      <w:lvlJc w:val="left"/>
      <w:rPr>
        <w:rFonts w:ascii="OpenSymbol" w:eastAsia="Times New Roman" w:hAnsi="OpenSymbol"/>
      </w:rPr>
    </w:lvl>
    <w:lvl w:ilvl="5">
      <w:numFmt w:val="bullet"/>
      <w:lvlText w:val="–"/>
      <w:lvlJc w:val="left"/>
      <w:rPr>
        <w:rFonts w:ascii="OpenSymbol" w:eastAsia="Times New Roman" w:hAnsi="OpenSymbol"/>
      </w:rPr>
    </w:lvl>
    <w:lvl w:ilvl="6">
      <w:numFmt w:val="bullet"/>
      <w:lvlText w:val="–"/>
      <w:lvlJc w:val="left"/>
      <w:rPr>
        <w:rFonts w:ascii="OpenSymbol" w:eastAsia="Times New Roman" w:hAnsi="OpenSymbol"/>
      </w:rPr>
    </w:lvl>
    <w:lvl w:ilvl="7">
      <w:numFmt w:val="bullet"/>
      <w:lvlText w:val="–"/>
      <w:lvlJc w:val="left"/>
      <w:rPr>
        <w:rFonts w:ascii="OpenSymbol" w:eastAsia="Times New Roman" w:hAnsi="OpenSymbol"/>
      </w:rPr>
    </w:lvl>
    <w:lvl w:ilvl="8">
      <w:numFmt w:val="bullet"/>
      <w:lvlText w:val="–"/>
      <w:lvlJc w:val="left"/>
      <w:rPr>
        <w:rFonts w:ascii="OpenSymbol" w:eastAsia="Times New Roman" w:hAnsi="OpenSymbol"/>
      </w:rPr>
    </w:lvl>
  </w:abstractNum>
  <w:abstractNum w:abstractNumId="3">
    <w:nsid w:val="6ED11055"/>
    <w:multiLevelType w:val="hybridMultilevel"/>
    <w:tmpl w:val="7E12EB64"/>
    <w:lvl w:ilvl="0" w:tplc="D9A88170">
      <w:start w:val="1"/>
      <w:numFmt w:val="decimal"/>
      <w:lvlText w:val="%1."/>
      <w:lvlJc w:val="left"/>
      <w:pPr>
        <w:tabs>
          <w:tab w:val="num" w:pos="360"/>
        </w:tabs>
        <w:ind w:left="227" w:hanging="227"/>
      </w:pPr>
      <w:rPr>
        <w:rFonts w:hint="default"/>
      </w:rPr>
    </w:lvl>
    <w:lvl w:ilvl="1" w:tplc="1AB4AF96" w:tentative="1">
      <w:start w:val="1"/>
      <w:numFmt w:val="lowerLetter"/>
      <w:lvlText w:val="%2."/>
      <w:lvlJc w:val="left"/>
      <w:pPr>
        <w:tabs>
          <w:tab w:val="num" w:pos="1440"/>
        </w:tabs>
        <w:ind w:left="1440" w:hanging="360"/>
      </w:pPr>
    </w:lvl>
    <w:lvl w:ilvl="2" w:tplc="AB94B8CC" w:tentative="1">
      <w:start w:val="1"/>
      <w:numFmt w:val="lowerRoman"/>
      <w:lvlText w:val="%3."/>
      <w:lvlJc w:val="right"/>
      <w:pPr>
        <w:tabs>
          <w:tab w:val="num" w:pos="2160"/>
        </w:tabs>
        <w:ind w:left="2160" w:hanging="180"/>
      </w:pPr>
    </w:lvl>
    <w:lvl w:ilvl="3" w:tplc="1EF06702" w:tentative="1">
      <w:start w:val="1"/>
      <w:numFmt w:val="decimal"/>
      <w:lvlText w:val="%4."/>
      <w:lvlJc w:val="left"/>
      <w:pPr>
        <w:tabs>
          <w:tab w:val="num" w:pos="2880"/>
        </w:tabs>
        <w:ind w:left="2880" w:hanging="360"/>
      </w:pPr>
    </w:lvl>
    <w:lvl w:ilvl="4" w:tplc="561E4960" w:tentative="1">
      <w:start w:val="1"/>
      <w:numFmt w:val="lowerLetter"/>
      <w:lvlText w:val="%5."/>
      <w:lvlJc w:val="left"/>
      <w:pPr>
        <w:tabs>
          <w:tab w:val="num" w:pos="3600"/>
        </w:tabs>
        <w:ind w:left="3600" w:hanging="360"/>
      </w:pPr>
    </w:lvl>
    <w:lvl w:ilvl="5" w:tplc="7300213C" w:tentative="1">
      <w:start w:val="1"/>
      <w:numFmt w:val="lowerRoman"/>
      <w:lvlText w:val="%6."/>
      <w:lvlJc w:val="right"/>
      <w:pPr>
        <w:tabs>
          <w:tab w:val="num" w:pos="4320"/>
        </w:tabs>
        <w:ind w:left="4320" w:hanging="180"/>
      </w:pPr>
    </w:lvl>
    <w:lvl w:ilvl="6" w:tplc="47608AA0" w:tentative="1">
      <w:start w:val="1"/>
      <w:numFmt w:val="decimal"/>
      <w:lvlText w:val="%7."/>
      <w:lvlJc w:val="left"/>
      <w:pPr>
        <w:tabs>
          <w:tab w:val="num" w:pos="5040"/>
        </w:tabs>
        <w:ind w:left="5040" w:hanging="360"/>
      </w:pPr>
    </w:lvl>
    <w:lvl w:ilvl="7" w:tplc="B654232C" w:tentative="1">
      <w:start w:val="1"/>
      <w:numFmt w:val="lowerLetter"/>
      <w:lvlText w:val="%8."/>
      <w:lvlJc w:val="left"/>
      <w:pPr>
        <w:tabs>
          <w:tab w:val="num" w:pos="5760"/>
        </w:tabs>
        <w:ind w:left="5760" w:hanging="360"/>
      </w:pPr>
    </w:lvl>
    <w:lvl w:ilvl="8" w:tplc="918E9C02"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93992"/>
    <w:rsid w:val="000319D3"/>
    <w:rsid w:val="000400C3"/>
    <w:rsid w:val="00041CAB"/>
    <w:rsid w:val="00051E05"/>
    <w:rsid w:val="00051F96"/>
    <w:rsid w:val="000C698B"/>
    <w:rsid w:val="000E01DF"/>
    <w:rsid w:val="000E2071"/>
    <w:rsid w:val="000E7B28"/>
    <w:rsid w:val="000F2644"/>
    <w:rsid w:val="001071EC"/>
    <w:rsid w:val="00142067"/>
    <w:rsid w:val="00151C10"/>
    <w:rsid w:val="00176FF3"/>
    <w:rsid w:val="00196017"/>
    <w:rsid w:val="001B4AA6"/>
    <w:rsid w:val="001C0CA3"/>
    <w:rsid w:val="002037AA"/>
    <w:rsid w:val="00217CBD"/>
    <w:rsid w:val="00245F87"/>
    <w:rsid w:val="00266D45"/>
    <w:rsid w:val="00291927"/>
    <w:rsid w:val="002B42A7"/>
    <w:rsid w:val="002E6137"/>
    <w:rsid w:val="00334CE6"/>
    <w:rsid w:val="003458E8"/>
    <w:rsid w:val="0036114B"/>
    <w:rsid w:val="003D56B5"/>
    <w:rsid w:val="003F273B"/>
    <w:rsid w:val="00446140"/>
    <w:rsid w:val="00464B5E"/>
    <w:rsid w:val="00485EDA"/>
    <w:rsid w:val="00495E14"/>
    <w:rsid w:val="004B286D"/>
    <w:rsid w:val="004B6933"/>
    <w:rsid w:val="004C1C9D"/>
    <w:rsid w:val="004D44A8"/>
    <w:rsid w:val="00503391"/>
    <w:rsid w:val="005058FA"/>
    <w:rsid w:val="00564756"/>
    <w:rsid w:val="005D3ACF"/>
    <w:rsid w:val="00610549"/>
    <w:rsid w:val="006452FB"/>
    <w:rsid w:val="00647331"/>
    <w:rsid w:val="00650DEE"/>
    <w:rsid w:val="0065606D"/>
    <w:rsid w:val="00657AE2"/>
    <w:rsid w:val="006A788A"/>
    <w:rsid w:val="006B7805"/>
    <w:rsid w:val="006C5009"/>
    <w:rsid w:val="006E1D6B"/>
    <w:rsid w:val="0070559A"/>
    <w:rsid w:val="007130BF"/>
    <w:rsid w:val="007B2E4E"/>
    <w:rsid w:val="007F2253"/>
    <w:rsid w:val="00806A93"/>
    <w:rsid w:val="008672C4"/>
    <w:rsid w:val="00872D6A"/>
    <w:rsid w:val="00884296"/>
    <w:rsid w:val="008C6D36"/>
    <w:rsid w:val="008C70D3"/>
    <w:rsid w:val="008D38F7"/>
    <w:rsid w:val="008D7175"/>
    <w:rsid w:val="008F5BB3"/>
    <w:rsid w:val="009353DD"/>
    <w:rsid w:val="00947900"/>
    <w:rsid w:val="00962139"/>
    <w:rsid w:val="009B0EF2"/>
    <w:rsid w:val="009B3275"/>
    <w:rsid w:val="009D77EC"/>
    <w:rsid w:val="009F7740"/>
    <w:rsid w:val="00A644F8"/>
    <w:rsid w:val="00A93927"/>
    <w:rsid w:val="00A949E1"/>
    <w:rsid w:val="00AC2501"/>
    <w:rsid w:val="00AC63C6"/>
    <w:rsid w:val="00B00370"/>
    <w:rsid w:val="00B105A8"/>
    <w:rsid w:val="00B11794"/>
    <w:rsid w:val="00B26C12"/>
    <w:rsid w:val="00B74E1B"/>
    <w:rsid w:val="00B81880"/>
    <w:rsid w:val="00BA529F"/>
    <w:rsid w:val="00BC073C"/>
    <w:rsid w:val="00BE0B56"/>
    <w:rsid w:val="00C12434"/>
    <w:rsid w:val="00CA7656"/>
    <w:rsid w:val="00CB1507"/>
    <w:rsid w:val="00CC3387"/>
    <w:rsid w:val="00CD623E"/>
    <w:rsid w:val="00D024F0"/>
    <w:rsid w:val="00D03010"/>
    <w:rsid w:val="00D06E4C"/>
    <w:rsid w:val="00D43A56"/>
    <w:rsid w:val="00D63130"/>
    <w:rsid w:val="00D6522E"/>
    <w:rsid w:val="00D964B5"/>
    <w:rsid w:val="00DA609C"/>
    <w:rsid w:val="00DC3ABE"/>
    <w:rsid w:val="00E32373"/>
    <w:rsid w:val="00E36208"/>
    <w:rsid w:val="00E93992"/>
    <w:rsid w:val="00ED0126"/>
    <w:rsid w:val="00F0135A"/>
    <w:rsid w:val="00F33FF7"/>
    <w:rsid w:val="00F35C11"/>
    <w:rsid w:val="00F41D76"/>
    <w:rsid w:val="00F826E7"/>
    <w:rsid w:val="00F87BBE"/>
    <w:rsid w:val="00FD1595"/>
    <w:rsid w:val="00FE50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Mangal"/>
        <w:kern w:val="3"/>
        <w:sz w:val="24"/>
        <w:szCs w:val="24"/>
        <w:lang w:val="pl-PL"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Standard"/>
    <w:next w:val="Standard"/>
    <w:pPr>
      <w:keepNext/>
      <w:outlineLvl w:val="0"/>
    </w:pPr>
    <w:rPr>
      <w:b/>
      <w:color w:val="FFFFFF"/>
      <w:spacing w:val="60"/>
      <w:sz w:val="32"/>
    </w:rPr>
  </w:style>
  <w:style w:type="paragraph" w:styleId="Nagwek2">
    <w:name w:val="heading 2"/>
    <w:basedOn w:val="Standard"/>
    <w:next w:val="Standard"/>
    <w:pPr>
      <w:keepNext/>
      <w:jc w:val="center"/>
      <w:outlineLvl w:val="1"/>
    </w:pPr>
    <w:rPr>
      <w:b/>
      <w:bCs/>
      <w:sz w:val="22"/>
    </w:rPr>
  </w:style>
  <w:style w:type="paragraph" w:styleId="Nagwek3">
    <w:name w:val="heading 3"/>
    <w:basedOn w:val="Standard"/>
    <w:next w:val="Standard"/>
    <w:pPr>
      <w:keepNext/>
      <w:jc w:val="center"/>
      <w:outlineLvl w:val="2"/>
    </w:pPr>
    <w:rPr>
      <w:rFonts w:ascii="Arial" w:hAnsi="Arial" w:cs="Arial"/>
      <w:b/>
      <w:bCs/>
      <w:sz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pPr>
      <w:widowControl/>
    </w:pPr>
    <w:rPr>
      <w:rFonts w:eastAsia="Times New Roman" w:cs="Times New Roman"/>
      <w:lang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spacing w:after="120"/>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Tekstpodstawowywcity2">
    <w:name w:val="Body Text Indent 2"/>
    <w:basedOn w:val="Standard"/>
    <w:pPr>
      <w:spacing w:after="120" w:line="480" w:lineRule="auto"/>
      <w:ind w:left="283"/>
    </w:p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styleId="Tekstdymka">
    <w:name w:val="Balloon Text"/>
    <w:basedOn w:val="Standard"/>
    <w:rPr>
      <w:rFonts w:ascii="Segoe UI" w:hAnsi="Segoe UI" w:cs="Segoe UI"/>
      <w:sz w:val="18"/>
      <w:szCs w:val="18"/>
    </w:rPr>
  </w:style>
  <w:style w:type="paragraph" w:customStyle="1" w:styleId="TableContents">
    <w:name w:val="Table Contents"/>
    <w:basedOn w:val="Standard"/>
    <w:uiPriority w:val="99"/>
    <w:pPr>
      <w:suppressLineNumbers/>
    </w:pPr>
  </w:style>
  <w:style w:type="paragraph" w:customStyle="1" w:styleId="TableHeading">
    <w:name w:val="Table Heading"/>
    <w:basedOn w:val="TableContents"/>
    <w:pPr>
      <w:jc w:val="center"/>
    </w:pPr>
    <w:rPr>
      <w:b/>
      <w:bCs/>
    </w:rPr>
  </w:style>
  <w:style w:type="character" w:customStyle="1" w:styleId="NagwekZnak">
    <w:name w:val="Nagłówek Znak"/>
    <w:rPr>
      <w:sz w:val="24"/>
      <w:szCs w:val="24"/>
    </w:rPr>
  </w:style>
  <w:style w:type="character" w:customStyle="1" w:styleId="StopkaZnak">
    <w:name w:val="Stopka Znak"/>
    <w:rPr>
      <w:sz w:val="24"/>
      <w:szCs w:val="24"/>
    </w:rPr>
  </w:style>
  <w:style w:type="character" w:customStyle="1" w:styleId="TekstdymkaZnak">
    <w:name w:val="Tekst dymka Znak"/>
    <w:rPr>
      <w:rFonts w:ascii="Segoe UI" w:hAnsi="Segoe UI" w:cs="Segoe UI"/>
      <w:sz w:val="18"/>
      <w:szCs w:val="18"/>
    </w:rPr>
  </w:style>
  <w:style w:type="character" w:customStyle="1" w:styleId="Internetlink">
    <w:name w:val="Internet link"/>
    <w:basedOn w:val="Domylnaczcionkaakapitu"/>
    <w:rPr>
      <w:color w:val="0000FF"/>
      <w:u w:val="single"/>
    </w:rPr>
  </w:style>
  <w:style w:type="paragraph" w:styleId="Akapitzlist">
    <w:name w:val="List Paragraph"/>
    <w:basedOn w:val="Normalny"/>
    <w:qFormat/>
    <w:rsid w:val="00151C10"/>
    <w:pPr>
      <w:widowControl/>
      <w:autoSpaceDN/>
      <w:ind w:left="720"/>
      <w:contextualSpacing/>
      <w:textAlignment w:val="auto"/>
    </w:pPr>
    <w:rPr>
      <w:rFonts w:eastAsia="Times New Roman" w:cs="Times New Roman"/>
      <w:kern w:val="0"/>
      <w:lang w:bidi="ar-SA"/>
    </w:rPr>
  </w:style>
  <w:style w:type="character" w:styleId="Hipercze">
    <w:name w:val="Hyperlink"/>
    <w:basedOn w:val="Domylnaczcionkaakapitu"/>
    <w:uiPriority w:val="99"/>
    <w:unhideWhenUsed/>
    <w:rsid w:val="00B26C12"/>
    <w:rPr>
      <w:color w:val="0000FF" w:themeColor="hyperlink"/>
      <w:u w:val="single"/>
    </w:rPr>
  </w:style>
  <w:style w:type="table" w:styleId="Tabela-Siatka">
    <w:name w:val="Table Grid"/>
    <w:basedOn w:val="Standardowy"/>
    <w:uiPriority w:val="59"/>
    <w:rsid w:val="00D964B5"/>
    <w:pPr>
      <w:widowControl/>
      <w:suppressAutoHyphens w:val="0"/>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qFormat/>
    <w:rsid w:val="006452FB"/>
    <w:pPr>
      <w:widowControl/>
    </w:pPr>
    <w:rPr>
      <w:rFonts w:ascii="Calibri" w:eastAsia="SimSun" w:hAnsi="Calibri" w:cs="Calibri"/>
      <w:sz w:val="22"/>
      <w:szCs w:val="22"/>
      <w:lang w:bidi="ar-SA"/>
    </w:rPr>
  </w:style>
  <w:style w:type="paragraph" w:customStyle="1" w:styleId="bot0">
    <w:name w:val="bot0"/>
    <w:basedOn w:val="Standard"/>
    <w:uiPriority w:val="99"/>
    <w:rsid w:val="006452FB"/>
    <w:pPr>
      <w:spacing w:before="280" w:after="280"/>
    </w:pPr>
    <w:rPr>
      <w:rFonts w:eastAsia="SimSun"/>
      <w:color w:val="00000A"/>
    </w:rPr>
  </w:style>
  <w:style w:type="paragraph" w:styleId="Tekstpodstawowy">
    <w:name w:val="Body Text"/>
    <w:basedOn w:val="Normalny"/>
    <w:link w:val="TekstpodstawowyZnak"/>
    <w:uiPriority w:val="99"/>
    <w:unhideWhenUsed/>
    <w:rsid w:val="008F5BB3"/>
    <w:pPr>
      <w:spacing w:after="120"/>
    </w:pPr>
    <w:rPr>
      <w:szCs w:val="21"/>
    </w:rPr>
  </w:style>
  <w:style w:type="character" w:customStyle="1" w:styleId="TekstpodstawowyZnak">
    <w:name w:val="Tekst podstawowy Znak"/>
    <w:basedOn w:val="Domylnaczcionkaakapitu"/>
    <w:link w:val="Tekstpodstawowy"/>
    <w:uiPriority w:val="99"/>
    <w:rsid w:val="008F5BB3"/>
    <w:rPr>
      <w:szCs w:val="21"/>
    </w:rPr>
  </w:style>
  <w:style w:type="paragraph" w:customStyle="1" w:styleId="Zawartotabeli">
    <w:name w:val="Zawartość tabeli"/>
    <w:basedOn w:val="Normalny"/>
    <w:rsid w:val="008F5BB3"/>
    <w:pPr>
      <w:widowControl/>
      <w:suppressLineNumbers/>
      <w:autoSpaceDN/>
      <w:spacing w:after="200" w:line="276" w:lineRule="auto"/>
      <w:textAlignment w:val="auto"/>
    </w:pPr>
    <w:rPr>
      <w:rFonts w:ascii="Calibri" w:eastAsia="SimSun" w:hAnsi="Calibri" w:cs="Calibri"/>
      <w:color w:val="00000A"/>
      <w:kern w:val="1"/>
      <w:sz w:val="22"/>
      <w:szCs w:val="22"/>
      <w:lang w:eastAsia="ar-S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Mangal"/>
        <w:kern w:val="3"/>
        <w:sz w:val="24"/>
        <w:szCs w:val="24"/>
        <w:lang w:val="pl-PL"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Standard"/>
    <w:next w:val="Standard"/>
    <w:pPr>
      <w:keepNext/>
      <w:outlineLvl w:val="0"/>
    </w:pPr>
    <w:rPr>
      <w:b/>
      <w:color w:val="FFFFFF"/>
      <w:spacing w:val="60"/>
      <w:sz w:val="32"/>
    </w:rPr>
  </w:style>
  <w:style w:type="paragraph" w:styleId="Nagwek2">
    <w:name w:val="heading 2"/>
    <w:basedOn w:val="Standard"/>
    <w:next w:val="Standard"/>
    <w:pPr>
      <w:keepNext/>
      <w:jc w:val="center"/>
      <w:outlineLvl w:val="1"/>
    </w:pPr>
    <w:rPr>
      <w:b/>
      <w:bCs/>
      <w:sz w:val="22"/>
    </w:rPr>
  </w:style>
  <w:style w:type="paragraph" w:styleId="Nagwek3">
    <w:name w:val="heading 3"/>
    <w:basedOn w:val="Standard"/>
    <w:next w:val="Standard"/>
    <w:pPr>
      <w:keepNext/>
      <w:jc w:val="center"/>
      <w:outlineLvl w:val="2"/>
    </w:pPr>
    <w:rPr>
      <w:rFonts w:ascii="Arial" w:hAnsi="Arial" w:cs="Arial"/>
      <w:b/>
      <w:bCs/>
      <w:sz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pPr>
      <w:widowControl/>
    </w:pPr>
    <w:rPr>
      <w:rFonts w:eastAsia="Times New Roman" w:cs="Times New Roman"/>
      <w:lang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spacing w:after="120"/>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Tekstpodstawowywcity2">
    <w:name w:val="Body Text Indent 2"/>
    <w:basedOn w:val="Standard"/>
    <w:pPr>
      <w:spacing w:after="120" w:line="480" w:lineRule="auto"/>
      <w:ind w:left="283"/>
    </w:p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styleId="Tekstdymka">
    <w:name w:val="Balloon Text"/>
    <w:basedOn w:val="Standard"/>
    <w:rPr>
      <w:rFonts w:ascii="Segoe UI" w:hAnsi="Segoe UI" w:cs="Segoe UI"/>
      <w:sz w:val="18"/>
      <w:szCs w:val="18"/>
    </w:rPr>
  </w:style>
  <w:style w:type="paragraph" w:customStyle="1" w:styleId="TableContents">
    <w:name w:val="Table Contents"/>
    <w:basedOn w:val="Standard"/>
    <w:uiPriority w:val="99"/>
    <w:pPr>
      <w:suppressLineNumbers/>
    </w:pPr>
  </w:style>
  <w:style w:type="paragraph" w:customStyle="1" w:styleId="TableHeading">
    <w:name w:val="Table Heading"/>
    <w:basedOn w:val="TableContents"/>
    <w:pPr>
      <w:jc w:val="center"/>
    </w:pPr>
    <w:rPr>
      <w:b/>
      <w:bCs/>
    </w:rPr>
  </w:style>
  <w:style w:type="character" w:customStyle="1" w:styleId="NagwekZnak">
    <w:name w:val="Nagłówek Znak"/>
    <w:rPr>
      <w:sz w:val="24"/>
      <w:szCs w:val="24"/>
    </w:rPr>
  </w:style>
  <w:style w:type="character" w:customStyle="1" w:styleId="StopkaZnak">
    <w:name w:val="Stopka Znak"/>
    <w:rPr>
      <w:sz w:val="24"/>
      <w:szCs w:val="24"/>
    </w:rPr>
  </w:style>
  <w:style w:type="character" w:customStyle="1" w:styleId="TekstdymkaZnak">
    <w:name w:val="Tekst dymka Znak"/>
    <w:rPr>
      <w:rFonts w:ascii="Segoe UI" w:hAnsi="Segoe UI" w:cs="Segoe UI"/>
      <w:sz w:val="18"/>
      <w:szCs w:val="18"/>
    </w:rPr>
  </w:style>
  <w:style w:type="character" w:customStyle="1" w:styleId="Internetlink">
    <w:name w:val="Internet link"/>
    <w:basedOn w:val="Domylnaczcionkaakapitu"/>
    <w:rPr>
      <w:color w:val="0000FF"/>
      <w:u w:val="single"/>
    </w:rPr>
  </w:style>
  <w:style w:type="paragraph" w:styleId="Akapitzlist">
    <w:name w:val="List Paragraph"/>
    <w:basedOn w:val="Normalny"/>
    <w:qFormat/>
    <w:rsid w:val="00151C10"/>
    <w:pPr>
      <w:widowControl/>
      <w:autoSpaceDN/>
      <w:ind w:left="720"/>
      <w:contextualSpacing/>
      <w:textAlignment w:val="auto"/>
    </w:pPr>
    <w:rPr>
      <w:rFonts w:eastAsia="Times New Roman" w:cs="Times New Roman"/>
      <w:kern w:val="0"/>
      <w:lang w:bidi="ar-SA"/>
    </w:rPr>
  </w:style>
  <w:style w:type="character" w:styleId="Hipercze">
    <w:name w:val="Hyperlink"/>
    <w:basedOn w:val="Domylnaczcionkaakapitu"/>
    <w:uiPriority w:val="99"/>
    <w:unhideWhenUsed/>
    <w:rsid w:val="00B26C12"/>
    <w:rPr>
      <w:color w:val="0000FF" w:themeColor="hyperlink"/>
      <w:u w:val="single"/>
    </w:rPr>
  </w:style>
  <w:style w:type="table" w:styleId="Tabela-Siatka">
    <w:name w:val="Table Grid"/>
    <w:basedOn w:val="Standardowy"/>
    <w:uiPriority w:val="59"/>
    <w:rsid w:val="00D964B5"/>
    <w:pPr>
      <w:widowControl/>
      <w:suppressAutoHyphens w:val="0"/>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qFormat/>
    <w:rsid w:val="006452FB"/>
    <w:pPr>
      <w:widowControl/>
    </w:pPr>
    <w:rPr>
      <w:rFonts w:ascii="Calibri" w:eastAsia="SimSun" w:hAnsi="Calibri" w:cs="Calibri"/>
      <w:sz w:val="22"/>
      <w:szCs w:val="22"/>
      <w:lang w:bidi="ar-SA"/>
    </w:rPr>
  </w:style>
  <w:style w:type="paragraph" w:customStyle="1" w:styleId="bot0">
    <w:name w:val="bot0"/>
    <w:basedOn w:val="Standard"/>
    <w:uiPriority w:val="99"/>
    <w:rsid w:val="006452FB"/>
    <w:pPr>
      <w:spacing w:before="280" w:after="280"/>
    </w:pPr>
    <w:rPr>
      <w:rFonts w:eastAsia="SimSun"/>
      <w:color w:val="00000A"/>
    </w:rPr>
  </w:style>
  <w:style w:type="paragraph" w:styleId="Tekstpodstawowy">
    <w:name w:val="Body Text"/>
    <w:basedOn w:val="Normalny"/>
    <w:link w:val="TekstpodstawowyZnak"/>
    <w:uiPriority w:val="99"/>
    <w:unhideWhenUsed/>
    <w:rsid w:val="008F5BB3"/>
    <w:pPr>
      <w:spacing w:after="120"/>
    </w:pPr>
    <w:rPr>
      <w:szCs w:val="21"/>
    </w:rPr>
  </w:style>
  <w:style w:type="character" w:customStyle="1" w:styleId="TekstpodstawowyZnak">
    <w:name w:val="Tekst podstawowy Znak"/>
    <w:basedOn w:val="Domylnaczcionkaakapitu"/>
    <w:link w:val="Tekstpodstawowy"/>
    <w:uiPriority w:val="99"/>
    <w:rsid w:val="008F5BB3"/>
    <w:rPr>
      <w:szCs w:val="21"/>
    </w:rPr>
  </w:style>
  <w:style w:type="paragraph" w:customStyle="1" w:styleId="Zawartotabeli">
    <w:name w:val="Zawartość tabeli"/>
    <w:basedOn w:val="Normalny"/>
    <w:rsid w:val="008F5BB3"/>
    <w:pPr>
      <w:widowControl/>
      <w:suppressLineNumbers/>
      <w:autoSpaceDN/>
      <w:spacing w:after="200" w:line="276" w:lineRule="auto"/>
      <w:textAlignment w:val="auto"/>
    </w:pPr>
    <w:rPr>
      <w:rFonts w:ascii="Calibri" w:eastAsia="SimSun" w:hAnsi="Calibri" w:cs="Calibri"/>
      <w:color w:val="00000A"/>
      <w:kern w:val="1"/>
      <w:sz w:val="22"/>
      <w:szCs w:val="22"/>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2618</Words>
  <Characters>15708</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JustynaAdamska</dc:creator>
  <cp:lastModifiedBy>Iwona Paraniak-Cichy</cp:lastModifiedBy>
  <cp:revision>2</cp:revision>
  <cp:lastPrinted>2020-12-28T16:16:00Z</cp:lastPrinted>
  <dcterms:created xsi:type="dcterms:W3CDTF">2021-03-24T09:53:00Z</dcterms:created>
  <dcterms:modified xsi:type="dcterms:W3CDTF">2021-03-24T09:53:00Z</dcterms:modified>
</cp:coreProperties>
</file>