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E248B8">
        <w:rPr>
          <w:rFonts w:eastAsia="Times New Roman"/>
          <w:b/>
          <w:lang w:eastAsia="pl-PL"/>
        </w:rPr>
        <w:t>1</w:t>
      </w:r>
      <w:r w:rsidR="004F2DCE">
        <w:rPr>
          <w:rFonts w:eastAsia="Times New Roman"/>
          <w:b/>
          <w:lang w:eastAsia="pl-PL"/>
        </w:rPr>
        <w:t>7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4F2DCE">
        <w:rPr>
          <w:sz w:val="28"/>
          <w:szCs w:val="28"/>
          <w:lang w:eastAsia="pl-PL"/>
        </w:rPr>
        <w:t>Komisji R</w:t>
      </w:r>
      <w:r w:rsidR="005F46EB" w:rsidRPr="004F2DCE">
        <w:rPr>
          <w:sz w:val="28"/>
          <w:szCs w:val="28"/>
          <w:lang w:eastAsia="pl-PL"/>
        </w:rPr>
        <w:t xml:space="preserve">ozwoju Gospodarczego </w:t>
      </w:r>
      <w:r w:rsidR="00E7510E" w:rsidRPr="004F2DCE">
        <w:rPr>
          <w:sz w:val="28"/>
          <w:szCs w:val="28"/>
          <w:lang w:eastAsia="pl-PL"/>
        </w:rPr>
        <w:br/>
      </w:r>
      <w:r w:rsidR="005F46EB" w:rsidRPr="004F2DCE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4F2DCE">
        <w:rPr>
          <w:b/>
          <w:sz w:val="28"/>
          <w:szCs w:val="28"/>
          <w:lang w:eastAsia="pl-PL"/>
        </w:rPr>
        <w:t>Komisji Infrastruktury, Gospoda</w:t>
      </w:r>
      <w:r w:rsidR="005F46EB" w:rsidRPr="004F2DCE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248B8">
        <w:rPr>
          <w:sz w:val="28"/>
          <w:szCs w:val="28"/>
          <w:lang w:eastAsia="pl-PL"/>
        </w:rPr>
        <w:t>Komisj</w:t>
      </w:r>
      <w:r w:rsidR="004F19A9" w:rsidRPr="00E248B8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546A22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25FE9">
        <w:rPr>
          <w:b/>
          <w:sz w:val="28"/>
          <w:szCs w:val="28"/>
          <w:lang w:eastAsia="pl-PL"/>
        </w:rPr>
        <w:t>29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525FE9" w:rsidRPr="00E7510E">
        <w:rPr>
          <w:b/>
          <w:sz w:val="28"/>
          <w:szCs w:val="28"/>
          <w:lang w:eastAsia="pl-PL"/>
        </w:rPr>
        <w:t>w przerwie XX</w:t>
      </w:r>
      <w:r w:rsidR="00525FE9">
        <w:rPr>
          <w:b/>
          <w:sz w:val="28"/>
          <w:szCs w:val="28"/>
          <w:lang w:eastAsia="pl-PL"/>
        </w:rPr>
        <w:t>XVIII</w:t>
      </w:r>
      <w:r w:rsidR="00525FE9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C1102A" w:rsidRDefault="00C1102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C1102A" w:rsidRPr="00612199" w:rsidRDefault="00C1102A" w:rsidP="00C1102A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ROGM.0012.4.13.2021</w:t>
      </w:r>
    </w:p>
    <w:p w:rsidR="00A45D72" w:rsidRPr="00612199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ROGM.0012.3.17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A4C72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CA4C72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A4C72">
        <w:rPr>
          <w:rFonts w:cs="Times New Roman"/>
          <w:szCs w:val="24"/>
          <w:lang w:eastAsia="pl-PL"/>
        </w:rPr>
        <w:t>12.3</w:t>
      </w:r>
      <w:r w:rsidR="004F19A9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2C7F8A"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Otwarcie posiedzenia, stwierdzenie quorum i przyjęcie porządku posiedzenia.</w:t>
      </w:r>
    </w:p>
    <w:p w:rsid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Zaopiniowanie projektów uchwał Rady Miasta Bolesławiec: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przyjęcia „Rocznego Programu Współpracy Gminy Miejskiej Bolesławiec z Organizacjami Pozarządowymi oraz z Podmiotami Prowadzącymi Działalność Pożytku Publicznego na rok 2022”,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„Miejskiego Programu Profilaktyki i Rozwiązywania Problemów Alkoholowych oraz Przeciwdziałania Narkomanii na rok 2022”,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zmiany uchwały nr XLVIII/397</w:t>
      </w:r>
      <w:r>
        <w:t xml:space="preserve">/2014 z dnia 26 lutego 2014 r. </w:t>
      </w:r>
      <w:r w:rsidRPr="00366189">
        <w:t>w sprawie ustalenia wysokości opłat za pobyt i wyżywienie dziecka oraz określenia warunków zwolnienia od ponoszenia tych opłat w oddziałach żłobkowych w Miejskim Przedszkolu Publicznym nr 5 im. Jana Brzechwy w Bolesławcu,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zmian w budżecie miasta na 2021 r.,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lastRenderedPageBreak/>
        <w:t>w sprawie ustalenia wydatków, które nie wygasają z upływem roku budżetowego 2021.</w:t>
      </w:r>
    </w:p>
    <w:p w:rsidR="00366189" w:rsidRP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714B1F" w:rsidRPr="00714B1F" w:rsidRDefault="0094652B" w:rsidP="00366189">
      <w:pPr>
        <w:pStyle w:val="Nagwek2"/>
        <w:ind w:left="851" w:hanging="851"/>
      </w:pPr>
      <w:r>
        <w:t>Ad 2.1</w:t>
      </w:r>
      <w:r w:rsidR="0080157D" w:rsidRPr="00D16570">
        <w:t>.</w:t>
      </w:r>
      <w:r>
        <w:t xml:space="preserve"> </w:t>
      </w:r>
      <w:r w:rsidR="00366189" w:rsidRPr="00366189">
        <w:t>w sprawie przyjęcia „Rocznego Programu Współpracy Gminy Miejskiej Bolesławiec z Organizacjami Pozarządowymi oraz z Podmiotami Prowadzącymi Działalność P</w:t>
      </w:r>
      <w:r w:rsidR="00366189">
        <w:t>ożytku Publicznego na rok 2022”.</w:t>
      </w:r>
    </w:p>
    <w:p w:rsidR="00366189" w:rsidRPr="00FE447C" w:rsidRDefault="0080157D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Społecznego Beata Sulska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głosowaniu).</w:t>
      </w:r>
    </w:p>
    <w:p w:rsidR="00366189" w:rsidRPr="00714B1F" w:rsidRDefault="00366189" w:rsidP="00366189">
      <w:pPr>
        <w:pStyle w:val="Nagwek2"/>
        <w:ind w:left="851" w:hanging="851"/>
      </w:pPr>
      <w:r>
        <w:t>Ad 2.2</w:t>
      </w:r>
      <w:r w:rsidRPr="00D16570">
        <w:t>.</w:t>
      </w:r>
      <w:r>
        <w:t xml:space="preserve"> </w:t>
      </w:r>
      <w:r w:rsidRPr="00366189">
        <w:t>w sprawie „Miejskiego Programu Profilaktyki i Rozwiązywania Problemów Alkoholowych oraz Przeciwdziałania Narkomanii na rok 2022”</w:t>
      </w:r>
      <w: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Pełnomocnik Prezydenta Miasta ds. Profilaktyki i Rozwiązywania Problemów Alkoholowych Danuta Marecka.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124A48">
        <w:rPr>
          <w:rFonts w:eastAsia="Calibri" w:cs="Times New Roman"/>
          <w:szCs w:val="24"/>
        </w:rPr>
        <w:t>uchwały odniósł się Przewodniczący Komisji IGPiB Józef Pokładek.</w:t>
      </w:r>
      <w:r w:rsidR="00366189">
        <w:rPr>
          <w:rFonts w:eastAsia="Calibri" w:cs="Times New Roman"/>
          <w:szCs w:val="24"/>
        </w:rPr>
        <w:t xml:space="preserve">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24A48" w:rsidRPr="00714B1F" w:rsidRDefault="00124A48" w:rsidP="00124A48">
      <w:pPr>
        <w:pStyle w:val="Nagwek2"/>
        <w:ind w:left="851" w:hanging="851"/>
      </w:pPr>
      <w:r>
        <w:lastRenderedPageBreak/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zmiany uchwały nr XLVIII/397</w:t>
      </w:r>
      <w:r>
        <w:t xml:space="preserve">/2014 z dnia 26 lutego 2014 r. </w:t>
      </w:r>
      <w:r w:rsidRPr="00366189">
        <w:t>w sprawie ustalenia wysokości opłat za pobyt i wyżywienie dziecka oraz określenia warunków zwolnienia od ponoszenia tych opłat w oddziałach żłobkowych w Miejskim Przedszkolu Publicznym nr 5 im. Jana Brzechwy w Bolesławcu</w:t>
      </w:r>
      <w: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Społecznego Beata Sulska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zmi</w:t>
      </w:r>
      <w:r>
        <w:t>an w budżecie miasta na 2021 r.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F263E8">
        <w:rPr>
          <w:rFonts w:cs="Times New Roman"/>
          <w:b/>
          <w:szCs w:val="24"/>
        </w:rPr>
        <w:t>,</w:t>
      </w:r>
      <w:r w:rsidRPr="00124A48">
        <w:rPr>
          <w:rFonts w:cs="Times New Roman"/>
          <w:b/>
          <w:szCs w:val="24"/>
        </w:rPr>
        <w:t xml:space="preserve"> </w:t>
      </w:r>
      <w:r w:rsidR="00F263E8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709" w:hanging="709"/>
        <w:rPr>
          <w:lang w:eastAsia="pl-PL"/>
        </w:rPr>
      </w:pPr>
      <w:r>
        <w:t>Ad 2.5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ustalenia wydatków, które nie wygasają z upływem roku budżetowego 2021.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lastRenderedPageBreak/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11</w:t>
      </w:r>
      <w:r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listopada</w:t>
      </w:r>
      <w:r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B67EA4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12</w:t>
      </w:r>
      <w:r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6 grudnia</w:t>
      </w:r>
      <w:r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listopada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 xml:space="preserve">1 </w:t>
      </w:r>
      <w:r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6 grudnia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 xml:space="preserve">1 </w:t>
      </w:r>
      <w:r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23 listopada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</w:t>
      </w:r>
      <w:r w:rsidR="00680C39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</w:t>
      </w:r>
      <w:r w:rsidR="00680C39">
        <w:rPr>
          <w:rFonts w:cs="Times New Roman"/>
          <w:szCs w:val="24"/>
        </w:rPr>
        <w:t>6</w:t>
      </w:r>
      <w:r>
        <w:rPr>
          <w:rFonts w:cs="Times New Roman"/>
          <w:szCs w:val="24"/>
        </w:rPr>
        <w:t xml:space="preserve"> </w:t>
      </w:r>
      <w:r w:rsidR="00680C39">
        <w:rPr>
          <w:rFonts w:cs="Times New Roman"/>
          <w:szCs w:val="24"/>
        </w:rPr>
        <w:t>grudnia</w:t>
      </w:r>
      <w:r>
        <w:rPr>
          <w:rFonts w:cs="Times New Roman"/>
          <w:szCs w:val="24"/>
        </w:rPr>
        <w:t xml:space="preserve">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D357EB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13 grudnia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031A9B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15</w:t>
      </w:r>
      <w:r w:rsidR="00F263E8">
        <w:rPr>
          <w:rFonts w:cs="Times New Roman"/>
          <w:szCs w:val="24"/>
        </w:rPr>
        <w:t>/2021</w:t>
      </w:r>
      <w:r w:rsidR="00F263E8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23</w:t>
      </w:r>
      <w:r w:rsidR="00F263E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listopada</w:t>
      </w:r>
      <w:r w:rsidR="00F263E8" w:rsidRPr="00612199">
        <w:rPr>
          <w:rFonts w:cs="Times New Roman"/>
          <w:szCs w:val="24"/>
        </w:rPr>
        <w:t xml:space="preserve"> 202</w:t>
      </w:r>
      <w:r w:rsidR="00F263E8">
        <w:rPr>
          <w:rFonts w:cs="Times New Roman"/>
          <w:szCs w:val="24"/>
        </w:rPr>
        <w:t>1</w:t>
      </w:r>
      <w:r w:rsidR="00F263E8" w:rsidRPr="00612199">
        <w:rPr>
          <w:rFonts w:cs="Times New Roman"/>
          <w:szCs w:val="24"/>
        </w:rPr>
        <w:t xml:space="preserve"> r. został przyjęty bez zmian i poprawek.</w:t>
      </w:r>
    </w:p>
    <w:p w:rsidR="00031A9B" w:rsidRDefault="00031A9B" w:rsidP="00031A9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16/2021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 grudnia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437F04" w:rsidRDefault="00437F04" w:rsidP="00437F04">
      <w:pPr>
        <w:spacing w:before="240" w:after="0"/>
        <w:ind w:left="4253"/>
        <w:contextualSpacing/>
        <w:jc w:val="center"/>
        <w:rPr>
          <w:szCs w:val="24"/>
        </w:rPr>
      </w:pPr>
    </w:p>
    <w:p w:rsidR="00437F04" w:rsidRDefault="00437F04" w:rsidP="00437F04">
      <w:pPr>
        <w:spacing w:before="240" w:after="0"/>
        <w:ind w:left="4253"/>
        <w:contextualSpacing/>
        <w:jc w:val="center"/>
        <w:rPr>
          <w:szCs w:val="24"/>
        </w:rPr>
      </w:pPr>
      <w:bookmarkStart w:id="0" w:name="_GoBack"/>
      <w:bookmarkEnd w:id="0"/>
      <w:r>
        <w:rPr>
          <w:szCs w:val="24"/>
        </w:rPr>
        <w:t>Przewodniczący Komisji</w:t>
      </w:r>
    </w:p>
    <w:p w:rsidR="00437F04" w:rsidRDefault="00437F04" w:rsidP="00437F04">
      <w:pPr>
        <w:spacing w:after="0"/>
        <w:ind w:left="4253"/>
        <w:contextualSpacing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437F04" w:rsidRDefault="00437F04" w:rsidP="00437F04">
      <w:pPr>
        <w:spacing w:after="0"/>
        <w:ind w:left="4253"/>
        <w:contextualSpacing/>
        <w:jc w:val="center"/>
        <w:rPr>
          <w:szCs w:val="24"/>
        </w:rPr>
      </w:pPr>
    </w:p>
    <w:p w:rsidR="00437F04" w:rsidRDefault="00437F04" w:rsidP="00437F04">
      <w:pPr>
        <w:pStyle w:val="Akapitzlist"/>
        <w:spacing w:after="0"/>
        <w:ind w:left="5387"/>
        <w:rPr>
          <w:szCs w:val="24"/>
        </w:rPr>
      </w:pPr>
      <w:r>
        <w:rPr>
          <w:szCs w:val="24"/>
        </w:rPr>
        <w:t>/-/ Józef Pokładek</w:t>
      </w:r>
    </w:p>
    <w:p w:rsidR="00437F04" w:rsidRPr="0080371E" w:rsidRDefault="00437F04" w:rsidP="00437F04">
      <w:pPr>
        <w:spacing w:after="0"/>
        <w:jc w:val="left"/>
        <w:rPr>
          <w:rFonts w:cs="Times New Roman"/>
          <w:szCs w:val="24"/>
        </w:rPr>
      </w:pPr>
    </w:p>
    <w:p w:rsidR="006D496F" w:rsidRPr="0080371E" w:rsidRDefault="006D496F" w:rsidP="00366189">
      <w:pPr>
        <w:tabs>
          <w:tab w:val="left" w:pos="851"/>
        </w:tabs>
        <w:spacing w:after="0"/>
        <w:rPr>
          <w:rFonts w:cs="Times New Roman"/>
          <w:szCs w:val="24"/>
        </w:rPr>
      </w:pP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1102A" w:rsidRPr="006D496F" w:rsidRDefault="00C1102A" w:rsidP="00C1102A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C1102A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F76" w:rsidRDefault="00BA5F76" w:rsidP="00B87F12">
      <w:pPr>
        <w:spacing w:after="0" w:line="240" w:lineRule="auto"/>
      </w:pPr>
      <w:r>
        <w:separator/>
      </w:r>
    </w:p>
  </w:endnote>
  <w:endnote w:type="continuationSeparator" w:id="0">
    <w:p w:rsidR="00BA5F76" w:rsidRDefault="00BA5F7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7F04">
          <w:rPr>
            <w:noProof/>
          </w:rPr>
          <w:t>9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F76" w:rsidRDefault="00BA5F76" w:rsidP="00B87F12">
      <w:pPr>
        <w:spacing w:after="0" w:line="240" w:lineRule="auto"/>
      </w:pPr>
      <w:r>
        <w:separator/>
      </w:r>
    </w:p>
  </w:footnote>
  <w:footnote w:type="continuationSeparator" w:id="0">
    <w:p w:rsidR="00BA5F76" w:rsidRDefault="00BA5F7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190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D4A9F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043136"/>
    <w:multiLevelType w:val="hybridMultilevel"/>
    <w:tmpl w:val="6A94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D815F2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E45FCD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F46669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B2212E"/>
    <w:multiLevelType w:val="hybridMultilevel"/>
    <w:tmpl w:val="1758DE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7"/>
  </w:num>
  <w:num w:numId="5">
    <w:abstractNumId w:val="10"/>
  </w:num>
  <w:num w:numId="6">
    <w:abstractNumId w:val="3"/>
  </w:num>
  <w:num w:numId="7">
    <w:abstractNumId w:val="4"/>
  </w:num>
  <w:num w:numId="8">
    <w:abstractNumId w:val="22"/>
  </w:num>
  <w:num w:numId="9">
    <w:abstractNumId w:val="2"/>
  </w:num>
  <w:num w:numId="10">
    <w:abstractNumId w:val="17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31"/>
  </w:num>
  <w:num w:numId="14">
    <w:abstractNumId w:val="8"/>
  </w:num>
  <w:num w:numId="15">
    <w:abstractNumId w:val="24"/>
  </w:num>
  <w:num w:numId="16">
    <w:abstractNumId w:val="40"/>
  </w:num>
  <w:num w:numId="17">
    <w:abstractNumId w:val="35"/>
  </w:num>
  <w:num w:numId="18">
    <w:abstractNumId w:val="29"/>
  </w:num>
  <w:num w:numId="19">
    <w:abstractNumId w:val="20"/>
  </w:num>
  <w:num w:numId="20">
    <w:abstractNumId w:val="14"/>
  </w:num>
  <w:num w:numId="21">
    <w:abstractNumId w:val="37"/>
  </w:num>
  <w:num w:numId="22">
    <w:abstractNumId w:val="25"/>
  </w:num>
  <w:num w:numId="23">
    <w:abstractNumId w:val="7"/>
  </w:num>
  <w:num w:numId="24">
    <w:abstractNumId w:val="21"/>
  </w:num>
  <w:num w:numId="25">
    <w:abstractNumId w:val="34"/>
  </w:num>
  <w:num w:numId="26">
    <w:abstractNumId w:val="16"/>
  </w:num>
  <w:num w:numId="27">
    <w:abstractNumId w:val="11"/>
  </w:num>
  <w:num w:numId="28">
    <w:abstractNumId w:val="42"/>
  </w:num>
  <w:num w:numId="29">
    <w:abstractNumId w:val="36"/>
  </w:num>
  <w:num w:numId="30">
    <w:abstractNumId w:val="26"/>
  </w:num>
  <w:num w:numId="31">
    <w:abstractNumId w:val="23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0"/>
  </w:num>
  <w:num w:numId="35">
    <w:abstractNumId w:val="33"/>
  </w:num>
  <w:num w:numId="36">
    <w:abstractNumId w:val="9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30"/>
  </w:num>
  <w:num w:numId="41">
    <w:abstractNumId w:val="13"/>
  </w:num>
  <w:num w:numId="42">
    <w:abstractNumId w:val="44"/>
  </w:num>
  <w:num w:numId="43">
    <w:abstractNumId w:val="28"/>
  </w:num>
  <w:num w:numId="44">
    <w:abstractNumId w:val="45"/>
  </w:num>
  <w:num w:numId="45">
    <w:abstractNumId w:val="1"/>
  </w:num>
  <w:num w:numId="46">
    <w:abstractNumId w:val="18"/>
  </w:num>
  <w:num w:numId="47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1402"/>
    <w:rsid w:val="0043293E"/>
    <w:rsid w:val="0043786D"/>
    <w:rsid w:val="00437A1D"/>
    <w:rsid w:val="00437F04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2DCE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46A22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5F76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102A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248B8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3BB6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2CDCB-6FDF-48A4-8D47-4CC51F1C4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1340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2022-01-20T11:47:00Z</dcterms:created>
  <dcterms:modified xsi:type="dcterms:W3CDTF">2022-02-14T12:06:00Z</dcterms:modified>
</cp:coreProperties>
</file>