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F205A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II</w:t>
      </w:r>
      <w:r w:rsidR="007575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30</w:t>
      </w:r>
      <w:r w:rsidR="007575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października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2024 r.</w:t>
      </w: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D96543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listopad</w:t>
      </w:r>
      <w:r w:rsidR="007575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7A30D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II</w:t>
      </w:r>
      <w:r w:rsidR="0075753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2755B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30</w:t>
      </w:r>
      <w:r w:rsidR="0075753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października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2024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757536">
        <w:rPr>
          <w:rFonts w:ascii="Verdana" w:eastAsia="Times New Roman" w:hAnsi="Verdana" w:cs="Times New Roman"/>
          <w:sz w:val="24"/>
          <w:szCs w:val="24"/>
          <w:lang w:eastAsia="pl-PL"/>
        </w:rPr>
        <w:t>II</w:t>
      </w:r>
      <w:r w:rsidR="002755B1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spraw organizacyjnych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>, będąca w kompetencji wykonania Przewodniczącego Rady Miasta.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D141E8" w:rsidRP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Ponadto </w:t>
      </w:r>
      <w:r w:rsidR="00107E3D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107E3D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:rsidR="00D141E8" w:rsidRPr="00D141E8" w:rsidRDefault="00D141E8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D96543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4157F6" w:rsidRPr="004157F6" w:rsidRDefault="004157F6" w:rsidP="004157F6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157F6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4157F6" w:rsidRPr="004157F6" w:rsidRDefault="004157F6" w:rsidP="004157F6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157F6" w:rsidRPr="004157F6" w:rsidRDefault="004157F6" w:rsidP="004157F6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157F6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6002B1" w:rsidRDefault="006002B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EB2D4B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3363D" w:rsidRPr="00CE2061" w:rsidTr="00EB2D4B">
        <w:trPr>
          <w:trHeight w:val="1329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:rsidR="0003363D" w:rsidRDefault="00656598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107E3D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 w:rsidR="00622693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107E3D">
              <w:rPr>
                <w:rFonts w:ascii="Verdana" w:hAnsi="Verdana"/>
                <w:bCs/>
                <w:iCs/>
                <w:sz w:val="24"/>
                <w:szCs w:val="24"/>
              </w:rPr>
              <w:t>65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03363D" w:rsidRDefault="00107E3D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30.10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929" w:type="dxa"/>
          </w:tcPr>
          <w:p w:rsidR="0003363D" w:rsidRPr="0003363D" w:rsidRDefault="00843E70" w:rsidP="006C307A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843E70">
              <w:rPr>
                <w:rFonts w:ascii="Verdana" w:eastAsia="Calibri" w:hAnsi="Verdana"/>
                <w:bCs/>
                <w:sz w:val="24"/>
              </w:rPr>
              <w:t xml:space="preserve">zmieniająca uchwałę 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843E70">
              <w:rPr>
                <w:rFonts w:ascii="Verdana" w:eastAsia="Calibri" w:hAnsi="Verdana"/>
                <w:bCs/>
                <w:sz w:val="24"/>
              </w:rPr>
              <w:t>w sprawie zasad gospodarowania nieruchomościami stanowiącymi własność Gminy Miejskiej Bolesławiec</w:t>
            </w:r>
          </w:p>
        </w:tc>
        <w:tc>
          <w:tcPr>
            <w:tcW w:w="5512" w:type="dxa"/>
          </w:tcPr>
          <w:p w:rsidR="00173D27" w:rsidRPr="00CE2061" w:rsidRDefault="0003363D" w:rsidP="00843E7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 w:rsidR="0099690B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B2D4B" w:rsidRPr="00843E70">
              <w:rPr>
                <w:rFonts w:ascii="Verdana" w:hAnsi="Verdana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EB2D4B" w:rsidRPr="00843E70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EB2D4B" w:rsidRPr="00843E70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8 listopada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 </w:t>
            </w:r>
            <w:r w:rsidR="00EB2D4B" w:rsidRPr="00843E70">
              <w:rPr>
                <w:rFonts w:ascii="Verdana" w:hAnsi="Verdana"/>
                <w:sz w:val="24"/>
                <w:szCs w:val="24"/>
              </w:rPr>
              <w:t>2024 r. poz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5525</w:t>
            </w:r>
            <w:r w:rsidR="00EB2D4B" w:rsidRPr="00843E70">
              <w:rPr>
                <w:rFonts w:ascii="Verdana" w:hAnsi="Verdana"/>
                <w:sz w:val="24"/>
                <w:szCs w:val="24"/>
              </w:rPr>
              <w:t xml:space="preserve">. Weszła w życie w dniu 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23 listopada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 2024 r.</w:t>
            </w:r>
          </w:p>
        </w:tc>
      </w:tr>
      <w:tr w:rsidR="00255A12" w:rsidRPr="00CE2061" w:rsidTr="00843E70">
        <w:trPr>
          <w:trHeight w:val="2082"/>
          <w:tblCellSpacing w:w="20" w:type="dxa"/>
        </w:trPr>
        <w:tc>
          <w:tcPr>
            <w:tcW w:w="713" w:type="dxa"/>
          </w:tcPr>
          <w:p w:rsidR="00255A12" w:rsidRDefault="00255A1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:rsidR="00255A12" w:rsidRDefault="00255A12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107E3D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I/</w:t>
            </w:r>
            <w:r w:rsidR="00107E3D">
              <w:rPr>
                <w:rFonts w:ascii="Verdana" w:hAnsi="Verdana"/>
                <w:bCs/>
                <w:iCs/>
                <w:sz w:val="24"/>
                <w:szCs w:val="24"/>
              </w:rPr>
              <w:t>66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255A12" w:rsidRDefault="00107E3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30.10</w:t>
            </w:r>
            <w:r w:rsidR="00255A12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929" w:type="dxa"/>
          </w:tcPr>
          <w:p w:rsidR="00255A12" w:rsidRPr="00255A12" w:rsidRDefault="00843E70" w:rsidP="003D7CC6">
            <w:pPr>
              <w:rPr>
                <w:rFonts w:ascii="Verdana" w:hAnsi="Verdana"/>
                <w:sz w:val="24"/>
              </w:rPr>
            </w:pPr>
            <w:r w:rsidRPr="00843E70">
              <w:rPr>
                <w:rFonts w:ascii="Verdana" w:hAnsi="Verdana"/>
                <w:sz w:val="24"/>
              </w:rPr>
              <w:t>w sprawie określenia wysokości stawek podatku od nieruchomości</w:t>
            </w:r>
          </w:p>
        </w:tc>
        <w:tc>
          <w:tcPr>
            <w:tcW w:w="5512" w:type="dxa"/>
          </w:tcPr>
          <w:p w:rsidR="00255A12" w:rsidRPr="00F6104A" w:rsidRDefault="00255A12" w:rsidP="00843E70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 w:rsidRPr="00843E70">
              <w:rPr>
                <w:rFonts w:ascii="Verdana" w:hAnsi="Verdana"/>
                <w:color w:val="FF0000"/>
                <w:sz w:val="24"/>
                <w:szCs w:val="24"/>
              </w:rPr>
              <w:t xml:space="preserve">. 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5E70BE" w:rsidRPr="00843E70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8 listopada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 2024 r. poz. 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5526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>. We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jdzie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 w życie w dniu 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1 stycznia 2025 r.</w:t>
            </w:r>
          </w:p>
        </w:tc>
      </w:tr>
      <w:tr w:rsidR="00255A12" w:rsidRPr="00CE2061" w:rsidTr="00255A12">
        <w:trPr>
          <w:trHeight w:val="479"/>
          <w:tblCellSpacing w:w="20" w:type="dxa"/>
        </w:trPr>
        <w:tc>
          <w:tcPr>
            <w:tcW w:w="713" w:type="dxa"/>
          </w:tcPr>
          <w:p w:rsidR="00255A12" w:rsidRDefault="00255A12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:rsidR="00255A12" w:rsidRDefault="00255A12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107E3D">
              <w:rPr>
                <w:rFonts w:ascii="Verdana" w:hAnsi="Verdana"/>
                <w:bCs/>
                <w:iCs/>
                <w:sz w:val="24"/>
                <w:szCs w:val="24"/>
              </w:rPr>
              <w:t>II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I/</w:t>
            </w:r>
            <w:r w:rsidR="00107E3D">
              <w:rPr>
                <w:rFonts w:ascii="Verdana" w:hAnsi="Verdana"/>
                <w:bCs/>
                <w:iCs/>
                <w:sz w:val="24"/>
                <w:szCs w:val="24"/>
              </w:rPr>
              <w:t>67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255A12" w:rsidRDefault="00107E3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30.10</w:t>
            </w:r>
            <w:r w:rsidR="00255A12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.2024 r. </w:t>
            </w:r>
          </w:p>
        </w:tc>
        <w:tc>
          <w:tcPr>
            <w:tcW w:w="3929" w:type="dxa"/>
          </w:tcPr>
          <w:p w:rsidR="00255A12" w:rsidRPr="00255A12" w:rsidRDefault="00843E70" w:rsidP="003D7CC6">
            <w:pPr>
              <w:rPr>
                <w:rFonts w:ascii="Verdana" w:hAnsi="Verdana"/>
                <w:sz w:val="24"/>
              </w:rPr>
            </w:pPr>
            <w:r w:rsidRPr="00843E70">
              <w:rPr>
                <w:rFonts w:ascii="Verdana" w:hAnsi="Verdana"/>
                <w:sz w:val="24"/>
              </w:rPr>
              <w:t>w sprawie określenia wysokości stawek podatku od środków transportowych</w:t>
            </w:r>
          </w:p>
        </w:tc>
        <w:tc>
          <w:tcPr>
            <w:tcW w:w="5512" w:type="dxa"/>
          </w:tcPr>
          <w:p w:rsidR="00255A12" w:rsidRPr="008A1F2F" w:rsidRDefault="00255A12" w:rsidP="00843E7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5E70BE" w:rsidRPr="00843E70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8 listopada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 2024 r. poz. 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5527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>. We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jdzie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 w życie w dniu 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1 stycznia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 </w:t>
            </w:r>
            <w:r w:rsidR="00843E70" w:rsidRPr="00843E70">
              <w:rPr>
                <w:rFonts w:ascii="Verdana" w:hAnsi="Verdana"/>
                <w:sz w:val="24"/>
                <w:szCs w:val="24"/>
              </w:rPr>
              <w:t>2025</w:t>
            </w:r>
            <w:r w:rsidR="005E70BE" w:rsidRPr="00843E70">
              <w:rPr>
                <w:rFonts w:ascii="Verdana" w:hAnsi="Verdana"/>
                <w:sz w:val="24"/>
                <w:szCs w:val="24"/>
              </w:rPr>
              <w:t xml:space="preserve"> r.</w:t>
            </w:r>
          </w:p>
        </w:tc>
      </w:tr>
      <w:tr w:rsidR="00107E3D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107E3D" w:rsidRDefault="00107E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4" w:type="dxa"/>
          </w:tcPr>
          <w:p w:rsidR="00107E3D" w:rsidRDefault="00107E3D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VIII/68/2024</w:t>
            </w:r>
          </w:p>
        </w:tc>
        <w:tc>
          <w:tcPr>
            <w:tcW w:w="1945" w:type="dxa"/>
          </w:tcPr>
          <w:p w:rsidR="00107E3D" w:rsidRDefault="00107E3D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30.10.2024 r.</w:t>
            </w:r>
          </w:p>
        </w:tc>
        <w:tc>
          <w:tcPr>
            <w:tcW w:w="3929" w:type="dxa"/>
          </w:tcPr>
          <w:p w:rsidR="00107E3D" w:rsidRPr="00255A12" w:rsidRDefault="00107E3D" w:rsidP="00D632FD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512" w:type="dxa"/>
          </w:tcPr>
          <w:p w:rsidR="00107E3D" w:rsidRPr="00E25720" w:rsidRDefault="00107E3D" w:rsidP="00107E3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</w:p>
        </w:tc>
      </w:tr>
      <w:tr w:rsidR="00107E3D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107E3D" w:rsidRDefault="00107E3D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234" w:type="dxa"/>
          </w:tcPr>
          <w:p w:rsidR="00107E3D" w:rsidRDefault="00107E3D" w:rsidP="00107E3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VIII/69/2024</w:t>
            </w:r>
          </w:p>
        </w:tc>
        <w:tc>
          <w:tcPr>
            <w:tcW w:w="1945" w:type="dxa"/>
          </w:tcPr>
          <w:p w:rsidR="00107E3D" w:rsidRDefault="00107E3D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30.10.2024 r.</w:t>
            </w:r>
          </w:p>
        </w:tc>
        <w:tc>
          <w:tcPr>
            <w:tcW w:w="3929" w:type="dxa"/>
          </w:tcPr>
          <w:p w:rsidR="00107E3D" w:rsidRPr="00255A12" w:rsidRDefault="00107E3D" w:rsidP="00D632FD">
            <w:pPr>
              <w:rPr>
                <w:rFonts w:ascii="Verdana" w:hAnsi="Verdana"/>
                <w:sz w:val="24"/>
              </w:rPr>
            </w:pPr>
            <w:r w:rsidRPr="00255A12">
              <w:rPr>
                <w:rFonts w:ascii="Verdana" w:hAnsi="Verdana"/>
                <w:sz w:val="24"/>
              </w:rPr>
              <w:t>w sprawie zmian w budżecie miasta na 2024 r.</w:t>
            </w:r>
          </w:p>
        </w:tc>
        <w:tc>
          <w:tcPr>
            <w:tcW w:w="5512" w:type="dxa"/>
          </w:tcPr>
          <w:p w:rsidR="00107E3D" w:rsidRPr="00E25720" w:rsidRDefault="00107E3D" w:rsidP="0040048E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8602CE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  <w:r>
              <w:t xml:space="preserve">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</w:tbl>
    <w:p w:rsidR="00255A12" w:rsidRDefault="00255A12" w:rsidP="0082206C">
      <w:pPr>
        <w:rPr>
          <w:rFonts w:ascii="Verdana" w:hAnsi="Verdana"/>
          <w:sz w:val="24"/>
          <w:szCs w:val="24"/>
        </w:rPr>
      </w:pPr>
    </w:p>
    <w:p w:rsidR="004157F6" w:rsidRPr="004157F6" w:rsidRDefault="004157F6" w:rsidP="004157F6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157F6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4157F6" w:rsidRPr="004157F6" w:rsidRDefault="004157F6" w:rsidP="004157F6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157F6" w:rsidRPr="004157F6" w:rsidRDefault="004157F6" w:rsidP="004157F6">
      <w:pPr>
        <w:spacing w:after="0"/>
        <w:ind w:left="9923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157F6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6C307A" w:rsidRDefault="006C307A" w:rsidP="0082206C">
      <w:pPr>
        <w:rPr>
          <w:rFonts w:ascii="Verdana" w:hAnsi="Verdana"/>
          <w:sz w:val="24"/>
          <w:szCs w:val="24"/>
        </w:rPr>
      </w:pPr>
    </w:p>
    <w:p w:rsidR="0040048E" w:rsidRDefault="0040048E" w:rsidP="0082206C">
      <w:pPr>
        <w:rPr>
          <w:rFonts w:ascii="Verdana" w:hAnsi="Verdana"/>
          <w:sz w:val="24"/>
          <w:szCs w:val="24"/>
        </w:rPr>
      </w:pPr>
    </w:p>
    <w:p w:rsidR="006C307A" w:rsidRPr="00231292" w:rsidRDefault="006C307A" w:rsidP="006C307A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:rsidR="006C307A" w:rsidRPr="00231292" w:rsidRDefault="006C307A" w:rsidP="006C307A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</w:t>
      </w:r>
      <w:r w:rsidR="00843E70">
        <w:rPr>
          <w:rFonts w:ascii="Verdana" w:hAnsi="Verdana"/>
          <w:sz w:val="24"/>
          <w:szCs w:val="24"/>
        </w:rPr>
        <w:t>y</w:t>
      </w:r>
      <w:r w:rsidRPr="00231292">
        <w:rPr>
          <w:rFonts w:ascii="Verdana" w:hAnsi="Verdana"/>
          <w:sz w:val="24"/>
          <w:szCs w:val="24"/>
        </w:rPr>
        <w:t xml:space="preserve"> Rady Miasta podjęt</w:t>
      </w:r>
      <w:r w:rsidR="00843E70">
        <w:rPr>
          <w:rFonts w:ascii="Verdana" w:hAnsi="Verdana"/>
          <w:sz w:val="24"/>
          <w:szCs w:val="24"/>
        </w:rPr>
        <w:t>ej</w:t>
      </w:r>
      <w:r w:rsidR="00255A12">
        <w:rPr>
          <w:rFonts w:ascii="Verdana" w:hAnsi="Verdana"/>
          <w:sz w:val="24"/>
          <w:szCs w:val="24"/>
        </w:rPr>
        <w:t xml:space="preserve"> na </w:t>
      </w:r>
      <w:r>
        <w:rPr>
          <w:rFonts w:ascii="Verdana" w:hAnsi="Verdana"/>
          <w:sz w:val="24"/>
          <w:szCs w:val="24"/>
        </w:rPr>
        <w:t>V</w:t>
      </w:r>
      <w:r w:rsidR="00843E70">
        <w:rPr>
          <w:rFonts w:ascii="Verdana" w:hAnsi="Verdana"/>
          <w:sz w:val="24"/>
          <w:szCs w:val="24"/>
        </w:rPr>
        <w:t>II</w:t>
      </w:r>
      <w:r w:rsidR="00255A12">
        <w:rPr>
          <w:rFonts w:ascii="Verdana" w:hAnsi="Verdana"/>
          <w:sz w:val="24"/>
          <w:szCs w:val="24"/>
        </w:rPr>
        <w:t>I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 xml:space="preserve">sesji </w:t>
      </w:r>
      <w:r w:rsidR="00843E70">
        <w:rPr>
          <w:rFonts w:ascii="Verdana" w:hAnsi="Verdana"/>
          <w:sz w:val="24"/>
          <w:szCs w:val="24"/>
        </w:rPr>
        <w:t>w dniu</w:t>
      </w:r>
      <w:r w:rsidRPr="00231292">
        <w:rPr>
          <w:rFonts w:ascii="Verdana" w:hAnsi="Verdana"/>
          <w:sz w:val="24"/>
          <w:szCs w:val="24"/>
        </w:rPr>
        <w:t xml:space="preserve"> </w:t>
      </w:r>
      <w:r w:rsidR="00843E70">
        <w:rPr>
          <w:rFonts w:ascii="Verdana" w:hAnsi="Verdana"/>
          <w:sz w:val="24"/>
          <w:szCs w:val="24"/>
        </w:rPr>
        <w:t>30 października</w:t>
      </w:r>
      <w:r>
        <w:rPr>
          <w:rFonts w:ascii="Verdana" w:hAnsi="Verdana"/>
          <w:sz w:val="24"/>
          <w:szCs w:val="24"/>
        </w:rPr>
        <w:t xml:space="preserve"> 2024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</w:t>
      </w:r>
      <w:r w:rsidR="00107E3D">
        <w:rPr>
          <w:rFonts w:ascii="Verdana" w:hAnsi="Verdana"/>
          <w:sz w:val="24"/>
          <w:szCs w:val="24"/>
        </w:rPr>
        <w:t>organizacyjnych</w:t>
      </w:r>
      <w:r>
        <w:rPr>
          <w:rFonts w:ascii="Verdana" w:hAnsi="Verdana"/>
          <w:sz w:val="24"/>
          <w:szCs w:val="24"/>
        </w:rPr>
        <w:t>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C307A" w:rsidRPr="00231292" w:rsidTr="00E35FD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6C307A" w:rsidRPr="00231292" w:rsidTr="00E35FD1">
        <w:trPr>
          <w:tblCellSpacing w:w="20" w:type="dxa"/>
        </w:trPr>
        <w:tc>
          <w:tcPr>
            <w:tcW w:w="713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A3246F" w:rsidRPr="00231292" w:rsidTr="00E35FD1">
        <w:trPr>
          <w:tblCellSpacing w:w="20" w:type="dxa"/>
        </w:trPr>
        <w:tc>
          <w:tcPr>
            <w:tcW w:w="713" w:type="dxa"/>
          </w:tcPr>
          <w:p w:rsidR="00A3246F" w:rsidRPr="00231292" w:rsidRDefault="00A3246F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A3246F" w:rsidRPr="00231292" w:rsidRDefault="00A3246F" w:rsidP="00107E3D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</w:t>
            </w:r>
            <w:r w:rsidR="00107E3D">
              <w:rPr>
                <w:rFonts w:ascii="Verdana" w:hAnsi="Verdana"/>
                <w:sz w:val="24"/>
                <w:szCs w:val="24"/>
              </w:rPr>
              <w:t>II</w:t>
            </w:r>
            <w:r w:rsidR="00255A12">
              <w:rPr>
                <w:rFonts w:ascii="Verdana" w:hAnsi="Verdana"/>
                <w:sz w:val="24"/>
                <w:szCs w:val="24"/>
              </w:rPr>
              <w:t>I</w:t>
            </w:r>
            <w:r>
              <w:rPr>
                <w:rFonts w:ascii="Verdana" w:hAnsi="Verdana"/>
                <w:sz w:val="24"/>
                <w:szCs w:val="24"/>
              </w:rPr>
              <w:t>/</w:t>
            </w:r>
            <w:r w:rsidR="00107E3D">
              <w:rPr>
                <w:rFonts w:ascii="Verdana" w:hAnsi="Verdana"/>
                <w:sz w:val="24"/>
                <w:szCs w:val="24"/>
              </w:rPr>
              <w:t>70</w:t>
            </w:r>
            <w:r>
              <w:rPr>
                <w:rFonts w:ascii="Verdana" w:hAnsi="Verdana"/>
                <w:sz w:val="24"/>
                <w:szCs w:val="24"/>
              </w:rPr>
              <w:t>/2024</w:t>
            </w:r>
          </w:p>
        </w:tc>
        <w:tc>
          <w:tcPr>
            <w:tcW w:w="1919" w:type="dxa"/>
          </w:tcPr>
          <w:p w:rsidR="00A3246F" w:rsidRPr="00231292" w:rsidRDefault="00107E3D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30.10</w:t>
            </w:r>
            <w:r w:rsidR="00A3246F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649" w:type="dxa"/>
          </w:tcPr>
          <w:p w:rsidR="00A3246F" w:rsidRPr="00A3246F" w:rsidRDefault="00843E70" w:rsidP="00E35FD1">
            <w:pPr>
              <w:rPr>
                <w:rFonts w:ascii="Verdana" w:hAnsi="Verdana"/>
                <w:sz w:val="24"/>
              </w:rPr>
            </w:pPr>
            <w:r w:rsidRPr="00843E70">
              <w:rPr>
                <w:rFonts w:ascii="Verdana" w:hAnsi="Verdana"/>
                <w:sz w:val="24"/>
              </w:rPr>
              <w:t>zmieniająca uchwałę nr II/20/2024 Rady Miasta Bolesławiec z dnia 15 maja 2024 r. w sprawie powołania Komisji Rozwoju Gospodarczego i Finansów Rady Miasta Bolesławiec oraz zakresu jej działania</w:t>
            </w:r>
          </w:p>
        </w:tc>
        <w:tc>
          <w:tcPr>
            <w:tcW w:w="561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78"/>
            </w:tblGrid>
            <w:tr w:rsidR="00777521">
              <w:trPr>
                <w:trHeight w:val="955"/>
              </w:trPr>
              <w:tc>
                <w:tcPr>
                  <w:tcW w:w="5278" w:type="dxa"/>
                </w:tcPr>
                <w:p w:rsidR="00777521" w:rsidRDefault="00A3246F" w:rsidP="00255A12">
                  <w:pPr>
                    <w:pStyle w:val="Default"/>
                    <w:spacing w:line="276" w:lineRule="auto"/>
                    <w:rPr>
                      <w:sz w:val="23"/>
                      <w:szCs w:val="23"/>
                    </w:rPr>
                  </w:pPr>
                  <w:r w:rsidRPr="00CF15F4">
                    <w:t>Tekst uchwały został przekazany Wojewodzie Dolnośląskiemu w trybie nadzoru</w:t>
                  </w:r>
                  <w:r>
                    <w:t xml:space="preserve">. Uchwała weszła w życie z dniem podjęcia. </w:t>
                  </w:r>
                </w:p>
              </w:tc>
            </w:tr>
          </w:tbl>
          <w:p w:rsidR="00A3246F" w:rsidRPr="00231292" w:rsidRDefault="00A3246F" w:rsidP="00A3246F">
            <w:pPr>
              <w:spacing w:after="0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6C307A" w:rsidRDefault="006C307A" w:rsidP="0082206C">
      <w:pPr>
        <w:rPr>
          <w:rFonts w:ascii="Verdana" w:hAnsi="Verdana"/>
          <w:sz w:val="24"/>
          <w:szCs w:val="24"/>
        </w:rPr>
      </w:pPr>
    </w:p>
    <w:p w:rsidR="004157F6" w:rsidRDefault="004157F6" w:rsidP="004157F6">
      <w:pPr>
        <w:spacing w:after="0" w:line="240" w:lineRule="auto"/>
        <w:ind w:left="9356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4157F6" w:rsidRDefault="004157F6" w:rsidP="004157F6">
      <w:pPr>
        <w:spacing w:after="0" w:line="240" w:lineRule="auto"/>
        <w:ind w:left="9356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Miasta Bolesławiec</w:t>
      </w:r>
    </w:p>
    <w:p w:rsidR="004157F6" w:rsidRDefault="004157F6" w:rsidP="004157F6">
      <w:pPr>
        <w:spacing w:after="0" w:line="240" w:lineRule="auto"/>
        <w:ind w:left="9356"/>
        <w:jc w:val="center"/>
        <w:rPr>
          <w:rFonts w:ascii="Verdana" w:hAnsi="Verdana"/>
          <w:sz w:val="24"/>
          <w:szCs w:val="24"/>
        </w:rPr>
      </w:pPr>
    </w:p>
    <w:p w:rsidR="004157F6" w:rsidRDefault="004157F6" w:rsidP="004157F6">
      <w:pPr>
        <w:spacing w:after="0" w:line="240" w:lineRule="auto"/>
        <w:ind w:left="9356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Łukasz Jaźwiec</w:t>
      </w:r>
    </w:p>
    <w:sectPr w:rsidR="004157F6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07E3D"/>
    <w:rsid w:val="0011000C"/>
    <w:rsid w:val="00123BE5"/>
    <w:rsid w:val="00130553"/>
    <w:rsid w:val="001365FD"/>
    <w:rsid w:val="0016336E"/>
    <w:rsid w:val="001666C5"/>
    <w:rsid w:val="00173D27"/>
    <w:rsid w:val="00185206"/>
    <w:rsid w:val="00196B36"/>
    <w:rsid w:val="001B4DD9"/>
    <w:rsid w:val="001C09F8"/>
    <w:rsid w:val="001D4CF1"/>
    <w:rsid w:val="001D7F3A"/>
    <w:rsid w:val="001E481F"/>
    <w:rsid w:val="001F0AD4"/>
    <w:rsid w:val="001F0BC7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C05"/>
    <w:rsid w:val="00271022"/>
    <w:rsid w:val="00272AED"/>
    <w:rsid w:val="002755B1"/>
    <w:rsid w:val="002815BD"/>
    <w:rsid w:val="002944E1"/>
    <w:rsid w:val="002A0AF1"/>
    <w:rsid w:val="002A491D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6829"/>
    <w:rsid w:val="003F6501"/>
    <w:rsid w:val="0040048E"/>
    <w:rsid w:val="00403281"/>
    <w:rsid w:val="004157F6"/>
    <w:rsid w:val="004355A7"/>
    <w:rsid w:val="00436EE4"/>
    <w:rsid w:val="00437393"/>
    <w:rsid w:val="00456CD6"/>
    <w:rsid w:val="00462A72"/>
    <w:rsid w:val="004728C4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87327"/>
    <w:rsid w:val="00592A95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52CC"/>
    <w:rsid w:val="0065001A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4A79"/>
    <w:rsid w:val="00715E4D"/>
    <w:rsid w:val="00722025"/>
    <w:rsid w:val="0072330A"/>
    <w:rsid w:val="00723FB3"/>
    <w:rsid w:val="00724453"/>
    <w:rsid w:val="00745170"/>
    <w:rsid w:val="00757536"/>
    <w:rsid w:val="007610E0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B191C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B0596"/>
    <w:rsid w:val="009B439A"/>
    <w:rsid w:val="009B54D1"/>
    <w:rsid w:val="009B7A91"/>
    <w:rsid w:val="009D1658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246F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54FF8"/>
    <w:rsid w:val="00C57907"/>
    <w:rsid w:val="00C72822"/>
    <w:rsid w:val="00C735ED"/>
    <w:rsid w:val="00C776CC"/>
    <w:rsid w:val="00C97191"/>
    <w:rsid w:val="00CB0090"/>
    <w:rsid w:val="00CB0CC9"/>
    <w:rsid w:val="00CD31E0"/>
    <w:rsid w:val="00CD6014"/>
    <w:rsid w:val="00CE2061"/>
    <w:rsid w:val="00CE68AE"/>
    <w:rsid w:val="00CF15F4"/>
    <w:rsid w:val="00D000E9"/>
    <w:rsid w:val="00D118CA"/>
    <w:rsid w:val="00D127BF"/>
    <w:rsid w:val="00D141E8"/>
    <w:rsid w:val="00D54E5B"/>
    <w:rsid w:val="00D55BCC"/>
    <w:rsid w:val="00D57586"/>
    <w:rsid w:val="00D82866"/>
    <w:rsid w:val="00D8295A"/>
    <w:rsid w:val="00D871AC"/>
    <w:rsid w:val="00D96543"/>
    <w:rsid w:val="00D97A15"/>
    <w:rsid w:val="00DA3E33"/>
    <w:rsid w:val="00DA593E"/>
    <w:rsid w:val="00DC7DA9"/>
    <w:rsid w:val="00DE3283"/>
    <w:rsid w:val="00DF5BB4"/>
    <w:rsid w:val="00DF7E99"/>
    <w:rsid w:val="00E12945"/>
    <w:rsid w:val="00E25720"/>
    <w:rsid w:val="00E30F10"/>
    <w:rsid w:val="00E32227"/>
    <w:rsid w:val="00E54438"/>
    <w:rsid w:val="00E60792"/>
    <w:rsid w:val="00E63383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73CD"/>
    <w:rsid w:val="00EE66BF"/>
    <w:rsid w:val="00EF0CF1"/>
    <w:rsid w:val="00F019F4"/>
    <w:rsid w:val="00F0421B"/>
    <w:rsid w:val="00F05AFE"/>
    <w:rsid w:val="00F07E22"/>
    <w:rsid w:val="00F15E97"/>
    <w:rsid w:val="00F205A5"/>
    <w:rsid w:val="00F2162D"/>
    <w:rsid w:val="00F23304"/>
    <w:rsid w:val="00F358E2"/>
    <w:rsid w:val="00F36230"/>
    <w:rsid w:val="00F56CEA"/>
    <w:rsid w:val="00F6104A"/>
    <w:rsid w:val="00F629EE"/>
    <w:rsid w:val="00F64813"/>
    <w:rsid w:val="00F75915"/>
    <w:rsid w:val="00F9235D"/>
    <w:rsid w:val="00F92CD5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B3DA7"/>
  <w15:docId w15:val="{6FEC468F-E678-4984-BF0B-2869513D6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B4E8E-7BDA-46EA-BFDB-6DCA3CFD6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2</cp:revision>
  <cp:lastPrinted>2024-06-11T12:00:00Z</cp:lastPrinted>
  <dcterms:created xsi:type="dcterms:W3CDTF">2024-12-03T11:23:00Z</dcterms:created>
  <dcterms:modified xsi:type="dcterms:W3CDTF">2024-12-03T11:23:00Z</dcterms:modified>
</cp:coreProperties>
</file>