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118054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261E91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155F4C6B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261E91">
        <w:rPr>
          <w:bCs/>
          <w:szCs w:val="24"/>
          <w:lang w:eastAsia="pl-PL"/>
        </w:rPr>
        <w:t>Komisji R</w:t>
      </w:r>
      <w:r w:rsidR="005F46EB" w:rsidRPr="00261E91">
        <w:rPr>
          <w:bCs/>
          <w:szCs w:val="24"/>
          <w:lang w:eastAsia="pl-PL"/>
        </w:rPr>
        <w:t xml:space="preserve">ozwoju Gospodarczego </w:t>
      </w:r>
      <w:r w:rsidR="00E7510E" w:rsidRPr="00261E91">
        <w:rPr>
          <w:bCs/>
          <w:szCs w:val="24"/>
          <w:lang w:eastAsia="pl-PL"/>
        </w:rPr>
        <w:br/>
      </w:r>
      <w:r w:rsidR="005F46EB" w:rsidRPr="00261E91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261E91">
        <w:rPr>
          <w:b/>
          <w:bCs/>
          <w:szCs w:val="24"/>
          <w:lang w:eastAsia="pl-PL"/>
        </w:rPr>
        <w:t>Komisji Infrastruktury, Gospoda</w:t>
      </w:r>
      <w:r w:rsidR="005F46EB" w:rsidRPr="00261E91">
        <w:rPr>
          <w:b/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EE2A94">
        <w:rPr>
          <w:b/>
          <w:bCs/>
          <w:szCs w:val="24"/>
          <w:lang w:eastAsia="pl-PL"/>
        </w:rPr>
        <w:t>25 marca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7B399E2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D5B51" w:rsidRPr="007D5B51">
        <w:rPr>
          <w:szCs w:val="24"/>
        </w:rPr>
        <w:t>3</w:t>
      </w:r>
      <w:r w:rsidRPr="007D5B51">
        <w:rPr>
          <w:szCs w:val="24"/>
        </w:rPr>
        <w:t>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91F3076" w14:textId="06CD29FE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D5B51">
        <w:rPr>
          <w:szCs w:val="24"/>
        </w:rPr>
        <w:t>.</w:t>
      </w:r>
      <w:r w:rsidR="007D5B51" w:rsidRPr="007D5B51">
        <w:rPr>
          <w:szCs w:val="24"/>
        </w:rPr>
        <w:t>4</w:t>
      </w:r>
      <w:r w:rsidR="00730F88" w:rsidRPr="007D5B51">
        <w:rPr>
          <w:szCs w:val="24"/>
        </w:rPr>
        <w:t>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F62F5CD" w14:textId="47DEBF13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</w:t>
      </w:r>
      <w:r w:rsidR="007D5B51">
        <w:rPr>
          <w:szCs w:val="24"/>
        </w:rPr>
        <w:t>.4.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C92E467" w14:textId="574756C1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</w:t>
      </w:r>
      <w:r w:rsidR="007D5B51" w:rsidRPr="007D5B51">
        <w:rPr>
          <w:szCs w:val="24"/>
        </w:rPr>
        <w:t>.3.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7234FDC5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EE2A94">
        <w:rPr>
          <w:rFonts w:cs="Times New Roman"/>
          <w:szCs w:val="24"/>
          <w:lang w:eastAsia="pl-PL"/>
        </w:rPr>
        <w:t>10.15</w:t>
      </w:r>
    </w:p>
    <w:p w14:paraId="6BD64CED" w14:textId="54F821BF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EE2A94">
        <w:rPr>
          <w:rFonts w:cs="Times New Roman"/>
          <w:szCs w:val="24"/>
          <w:lang w:eastAsia="pl-PL"/>
        </w:rPr>
        <w:t>3</w:t>
      </w:r>
      <w:r w:rsidR="00247FCB" w:rsidRPr="00707CC7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Zdrowia, Rodziny i Spraw Społecznych:</w:t>
      </w:r>
    </w:p>
    <w:p w14:paraId="44D64156" w14:textId="10EE7A81" w:rsidR="00F70E2F" w:rsidRDefault="00EE2A94" w:rsidP="00EE2A9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</w:t>
      </w:r>
      <w:r>
        <w:rPr>
          <w:rFonts w:cs="Times New Roman"/>
          <w:szCs w:val="24"/>
        </w:rPr>
        <w:t>arolina Hałka – członek Komisji.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lastRenderedPageBreak/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77B5504E" w14:textId="77777777" w:rsidR="00B6312A" w:rsidRDefault="00B6312A" w:rsidP="00B6312A">
      <w:pPr>
        <w:rPr>
          <w:lang w:eastAsia="pl-PL"/>
        </w:rPr>
      </w:pPr>
    </w:p>
    <w:p w14:paraId="2F8E71AB" w14:textId="08433AFC" w:rsidR="00EE2A94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Oświaty, Kultury i Sportu:</w:t>
      </w:r>
    </w:p>
    <w:p w14:paraId="6E911374" w14:textId="77777777" w:rsidR="00EE2A94" w:rsidRPr="00B6312A" w:rsidRDefault="00EE2A94" w:rsidP="00EE2A94">
      <w:pPr>
        <w:numPr>
          <w:ilvl w:val="0"/>
          <w:numId w:val="26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3E9B496" w14:textId="7EF0CBE4" w:rsidR="00EE2A94" w:rsidRPr="0061219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Rozwoju Gospodarczego i Finansów:</w:t>
      </w:r>
    </w:p>
    <w:p w14:paraId="76C7B300" w14:textId="1CABDD09" w:rsidR="00EE2A94" w:rsidRPr="00007912" w:rsidRDefault="00EE2A94" w:rsidP="00EE2A94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Komisji,</w:t>
      </w:r>
    </w:p>
    <w:p w14:paraId="0025B2F3" w14:textId="77777777" w:rsidR="00EE2A94" w:rsidRPr="00DB389D" w:rsidRDefault="00EE2A94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663FCA1" w:rsidR="000904A7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107B9592" w14:textId="11E0470C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 w sprawie wyrażenia zgody na ponowne zawarcie umowy dzierżawy, w trybie bezprzetargowym na okres 10 lat, na nieruchomościach stanowiących własność Gminy Miejskiej Bolesławiec – na rzecz Przedsiębiorstwa Wodociągów i Kanalizacji Dolina Bobru Sp. z o.o.,</w:t>
      </w:r>
    </w:p>
    <w:p w14:paraId="7025CAF1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2.2)  w sprawie Programu opieki nad zwierzętami bezdomnymi oraz zapobiegania bezdomności zwierząt na terenie Gminy Miejskiej Bolesławiec w 2026 roku,</w:t>
      </w:r>
    </w:p>
    <w:p w14:paraId="74E775A3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2.3) w sprawie rozpatrzenia skargi na Prezydenta Miasta Bolesławiec,</w:t>
      </w:r>
    </w:p>
    <w:p w14:paraId="6E98D23E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2.4) w sprawie rozpatrzenia skargi na Dyrektora Miejskiego Zakładu Gospodarki Mieszkaniowej w Bolesławcu.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36F7030D" w:rsidR="003A4AE4" w:rsidRPr="00455D46" w:rsidRDefault="000C00CE" w:rsidP="003A4AE4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>.1</w:t>
      </w:r>
      <w:r w:rsidR="00EE2A94">
        <w:rPr>
          <w:b/>
          <w:bCs/>
        </w:rPr>
        <w:t>.</w:t>
      </w:r>
      <w:r w:rsidR="003A4AE4" w:rsidRPr="003A4AE4">
        <w:t xml:space="preserve"> </w:t>
      </w:r>
      <w:r w:rsidR="003A4AE4" w:rsidRPr="003A4AE4">
        <w:rPr>
          <w:b/>
          <w:bCs/>
        </w:rPr>
        <w:t>w sprawie wyrażenia zgody na ponowne zawarcie umowy dzierżawy, w trybie bezprzetargowym na okres 10 lat, na nieruchomościach stanowiących własność Gminy Miejskiej Bolesławiec – na rze</w:t>
      </w:r>
      <w:r w:rsidR="003A4AE4">
        <w:rPr>
          <w:b/>
          <w:bCs/>
        </w:rPr>
        <w:t xml:space="preserve">cz Przedsiębiorstwa Wodociągów </w:t>
      </w:r>
      <w:r w:rsidR="003A4AE4">
        <w:rPr>
          <w:b/>
          <w:bCs/>
        </w:rPr>
        <w:br/>
      </w:r>
      <w:r w:rsidR="003A4AE4" w:rsidRPr="003A4AE4">
        <w:rPr>
          <w:b/>
          <w:bCs/>
        </w:rPr>
        <w:t>i Kanalizacji Dolina Bobru Sp. z o.o.,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890DB98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>zreferowała Naczelniczka Wydziału Mienia i Gospodarki Przestrzennej Marta Zborowska.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CF18AAC" w14:textId="73D8193E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>W dyskusji udział wzięli radny Piotr Klasa oraz Naczelniczka Wydziału Mienia i Gospodarki Przestrzennej Marta Zborowska.</w:t>
      </w:r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01ED2A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AE30DE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27FED76A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294165F7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3A4AE4" w:rsidRPr="003A4AE4">
        <w:rPr>
          <w:b/>
          <w:szCs w:val="28"/>
        </w:rPr>
        <w:t xml:space="preserve"> w sprawie Programu opieki nad zwierzętami bezdomnymi oraz zapobiegania bezdomności zwierząt na terenie Gminy Miejskiej Bolesławiec w 2026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F05C0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9FF6E3E" w14:textId="20F07CA3" w:rsidR="00033D0E" w:rsidRP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033D0E">
        <w:rPr>
          <w:rFonts w:eastAsia="Times New Roman" w:cs="Times New Roman"/>
          <w:szCs w:val="24"/>
          <w:lang w:eastAsia="pl-PL"/>
        </w:rPr>
        <w:t xml:space="preserve">Do projektu uchwały odniosła się radna Urszula Magryś. </w:t>
      </w:r>
      <w:r>
        <w:rPr>
          <w:rFonts w:eastAsia="Times New Roman" w:cs="Times New Roman"/>
          <w:szCs w:val="24"/>
          <w:lang w:eastAsia="pl-PL"/>
        </w:rPr>
        <w:t xml:space="preserve">Wyjaśnień udzieliła Naczelniczka Wydziału Zamówień Publicznych i Inwestycji Miejskich Urszula Bober. 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6CCD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5E05C7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22AF2A9F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BBFDE1A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Prezydenta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571B6946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>Przewodnicząca Komisji Skarg, Wniosków i Petycji Teresa Szyjkowska.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5014CA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6BCC71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4BB1B0B5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65FA702B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2" w:name="_Hlk159249477"/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Dyrektora Miejskiego Zakładu Gospodarki Mieszkaniowej w Bolesławcu.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F51F55F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 xml:space="preserve">Przewodnicząca Komisji Skarg, Wniosków i Petycji </w:t>
      </w:r>
      <w:r w:rsidR="00F05C0C">
        <w:rPr>
          <w:rFonts w:eastAsia="Calibri" w:cs="Times New Roman"/>
          <w:szCs w:val="24"/>
        </w:rPr>
        <w:t>Teresa Szyjkowska.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445779F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2F05F57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6B683E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76FB9C9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3/2026 </w:t>
      </w:r>
      <w:r>
        <w:rPr>
          <w:rFonts w:eastAsia="Calibri" w:cs="Times New Roman"/>
          <w:szCs w:val="28"/>
        </w:rPr>
        <w:br/>
        <w:t xml:space="preserve">z 10.03.2026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CCACF44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Społecznych przyjęła protokół</w:t>
      </w:r>
      <w:r>
        <w:rPr>
          <w:rFonts w:eastAsia="Calibri" w:cs="Times New Roman"/>
          <w:szCs w:val="28"/>
        </w:rPr>
        <w:br/>
        <w:t xml:space="preserve">nr 2/2026 z 16.03.2026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0E8AD826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>2/2026 z 16.03.2026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72A85CE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protokół nr 2/2026 z 25.02.2026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313B7C71" w14:textId="18E2E3A3" w:rsidR="00902B3E" w:rsidRPr="006907E3" w:rsidRDefault="00143D2D" w:rsidP="006907E3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6907E3">
        <w:rPr>
          <w:rFonts w:cs="Times New Roman"/>
          <w:szCs w:val="24"/>
        </w:rPr>
        <w:t>Rady Miasta.</w:t>
      </w:r>
      <w:r w:rsidR="00902B3E" w:rsidRPr="00902B3E">
        <w:rPr>
          <w:rFonts w:eastAsia="Times New Roman" w:cs="Times New Roman"/>
          <w:szCs w:val="20"/>
          <w:lang w:eastAsia="zh-CN"/>
        </w:rPr>
        <w:t xml:space="preserve"> </w:t>
      </w:r>
    </w:p>
    <w:p w14:paraId="3009B625" w14:textId="77777777" w:rsidR="00F9155D" w:rsidRPr="00F9155D" w:rsidRDefault="00F9155D" w:rsidP="00F9155D">
      <w:pPr>
        <w:spacing w:after="0" w:line="276" w:lineRule="auto"/>
        <w:ind w:left="4956"/>
        <w:jc w:val="center"/>
        <w:rPr>
          <w:rFonts w:eastAsia="Calibri" w:cs="Times New Roman"/>
          <w:szCs w:val="24"/>
        </w:rPr>
      </w:pPr>
      <w:r w:rsidRPr="00F9155D">
        <w:rPr>
          <w:rFonts w:eastAsia="Calibri" w:cs="Times New Roman"/>
          <w:szCs w:val="24"/>
        </w:rPr>
        <w:lastRenderedPageBreak/>
        <w:t>Przewodniczący Komisji Infrastruktury, Gospodarki Przestrzennej i Budownictwa</w:t>
      </w:r>
    </w:p>
    <w:p w14:paraId="7F9D7BC9" w14:textId="77777777" w:rsidR="00F9155D" w:rsidRPr="00F9155D" w:rsidRDefault="00F9155D" w:rsidP="00F9155D">
      <w:pPr>
        <w:spacing w:after="0" w:line="276" w:lineRule="auto"/>
        <w:ind w:left="4956"/>
        <w:jc w:val="center"/>
        <w:rPr>
          <w:rFonts w:eastAsia="Calibri" w:cs="Times New Roman"/>
          <w:szCs w:val="24"/>
        </w:rPr>
      </w:pPr>
    </w:p>
    <w:p w14:paraId="57A2BFC2" w14:textId="77777777" w:rsidR="00F9155D" w:rsidRPr="00F9155D" w:rsidRDefault="00F9155D" w:rsidP="00F9155D">
      <w:pPr>
        <w:spacing w:after="0" w:line="276" w:lineRule="auto"/>
        <w:ind w:left="4248" w:firstLine="708"/>
        <w:jc w:val="center"/>
        <w:rPr>
          <w:rFonts w:eastAsia="Calibri" w:cs="Times New Roman"/>
          <w:szCs w:val="24"/>
        </w:rPr>
      </w:pPr>
      <w:r w:rsidRPr="00F9155D">
        <w:rPr>
          <w:rFonts w:eastAsia="Calibri" w:cs="Times New Roman"/>
          <w:szCs w:val="24"/>
        </w:rPr>
        <w:t>/-/ Stanisław Wiącek</w:t>
      </w:r>
    </w:p>
    <w:p w14:paraId="202A38D5" w14:textId="50A80676" w:rsidR="00902B3E" w:rsidRPr="00F05C0C" w:rsidRDefault="00902B3E" w:rsidP="00F05C0C">
      <w:pPr>
        <w:jc w:val="left"/>
        <w:rPr>
          <w:rFonts w:cs="Times New Roman"/>
          <w:szCs w:val="24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182F3" w14:textId="77777777" w:rsidR="00F264A0" w:rsidRDefault="00F264A0" w:rsidP="00B87F12">
      <w:pPr>
        <w:spacing w:after="0" w:line="240" w:lineRule="auto"/>
      </w:pPr>
      <w:r>
        <w:separator/>
      </w:r>
    </w:p>
  </w:endnote>
  <w:endnote w:type="continuationSeparator" w:id="0">
    <w:p w14:paraId="518919BB" w14:textId="77777777" w:rsidR="00F264A0" w:rsidRDefault="00F264A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4554F67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722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DE4F3" w14:textId="77777777" w:rsidR="00F264A0" w:rsidRDefault="00F264A0" w:rsidP="00B87F12">
      <w:pPr>
        <w:spacing w:after="0" w:line="240" w:lineRule="auto"/>
      </w:pPr>
      <w:r>
        <w:separator/>
      </w:r>
    </w:p>
  </w:footnote>
  <w:footnote w:type="continuationSeparator" w:id="0">
    <w:p w14:paraId="25D6B391" w14:textId="77777777" w:rsidR="00F264A0" w:rsidRDefault="00F264A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21"/>
  </w:num>
  <w:num w:numId="4">
    <w:abstractNumId w:val="14"/>
  </w:num>
  <w:num w:numId="5">
    <w:abstractNumId w:val="1"/>
  </w:num>
  <w:num w:numId="6">
    <w:abstractNumId w:val="12"/>
  </w:num>
  <w:num w:numId="7">
    <w:abstractNumId w:val="15"/>
  </w:num>
  <w:num w:numId="8">
    <w:abstractNumId w:val="19"/>
  </w:num>
  <w:num w:numId="9">
    <w:abstractNumId w:val="22"/>
  </w:num>
  <w:num w:numId="10">
    <w:abstractNumId w:val="9"/>
  </w:num>
  <w:num w:numId="11">
    <w:abstractNumId w:val="0"/>
  </w:num>
  <w:num w:numId="12">
    <w:abstractNumId w:val="6"/>
  </w:num>
  <w:num w:numId="13">
    <w:abstractNumId w:val="16"/>
  </w:num>
  <w:num w:numId="14">
    <w:abstractNumId w:val="23"/>
  </w:num>
  <w:num w:numId="15">
    <w:abstractNumId w:val="17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4"/>
  </w:num>
  <w:num w:numId="25">
    <w:abstractNumId w:val="10"/>
  </w:num>
  <w:num w:numId="2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332B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1E91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07E3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580B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85307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1623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722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4A0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55D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1CF579D0-5F46-4A93-9E3F-69FBAA09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DDD70-62B0-44CC-99CE-CE7E57F91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1029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2026-04-28T07:20:00Z</cp:lastPrinted>
  <dcterms:created xsi:type="dcterms:W3CDTF">2026-05-13T10:45:00Z</dcterms:created>
  <dcterms:modified xsi:type="dcterms:W3CDTF">2026-05-13T10:45:00Z</dcterms:modified>
</cp:coreProperties>
</file>