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t xml:space="preserve">                                                                   </w:t>
      </w:r>
      <w:r>
        <w:rPr>
          <w:b w:val="0"/>
          <w:bCs w:val="0"/>
        </w:rPr>
        <w:t>Załącznik Nr 1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do Zarządzenia Nr 346/08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z dnia 19 listopada 2008 roku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</w:p>
    <w:p w:rsidR="00C941F4" w:rsidRDefault="00C941F4" w:rsidP="00C941F4">
      <w:pPr>
        <w:pStyle w:val="Tekstpodstawowy"/>
        <w:jc w:val="both"/>
        <w:rPr>
          <w:b w:val="0"/>
          <w:bCs w:val="0"/>
          <w:sz w:val="28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działki niezabudowanej przewidzianej do sprzedaży w drodze przetargu ustnego nieograniczonego - </w:t>
      </w:r>
      <w:r>
        <w:rPr>
          <w:b w:val="0"/>
          <w:bCs w:val="0"/>
          <w:u w:val="single"/>
        </w:rPr>
        <w:t>z przeznaczeniem pod budownictwo usługowe.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sz w:val="28"/>
          <w:u w:val="single"/>
        </w:rPr>
        <w:t xml:space="preserve">1. ul. Dolne Młyny </w:t>
      </w:r>
      <w:r>
        <w:rPr>
          <w:u w:val="single"/>
        </w:rPr>
        <w:t xml:space="preserve">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 xml:space="preserve">działka niezabudowana nr 540 o pow. 0.0869 ha, AM 16, obręb 4 o użytku Bp. 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Działka położona w strefie śródmiejskiej miasta Bolesławca. W pobliżu znajdują budynki usługowe i mieszkalne. Dostęp komunikacyjny pośredni drogą utwardzoną – służebność gruntowa przez sąsiednią działkę.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</w:t>
      </w:r>
    </w:p>
    <w:p w:rsidR="00C941F4" w:rsidRDefault="00C941F4" w:rsidP="00C941F4">
      <w:pPr>
        <w:pStyle w:val="Tekstpodstawowy"/>
        <w:jc w:val="both"/>
        <w:rPr>
          <w:sz w:val="28"/>
        </w:rPr>
      </w:pPr>
      <w:r>
        <w:rPr>
          <w:sz w:val="28"/>
        </w:rPr>
        <w:t>2.Cena gruntu ( brutto) wynosi – 95.000 zł – wywoławcza do przetargu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cenie sprzedaży nieruchomości – zawarty jest należny podatek VAT w wysokości 22%.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Cena osiągnięta w przetargu płatna będzie w całości przed zawarciem umowy notarialnej.      </w:t>
      </w:r>
    </w:p>
    <w:p w:rsidR="00C941F4" w:rsidRDefault="00C941F4" w:rsidP="00C941F4">
      <w:pPr>
        <w:pStyle w:val="Tekstpodstawowy"/>
        <w:jc w:val="both"/>
        <w:rPr>
          <w:b w:val="0"/>
          <w:bCs w:val="0"/>
          <w:sz w:val="28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3. Wymieniona działka wpisana jest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JG1B/00014912/7 – założonej dla obrębu 4 - prowadzonej przez V Wydział Ksiąg Wieczystych Sądu Rejonowego w Bolesławcu, bez obciążeń na rzecz osób trzecich.</w:t>
      </w:r>
    </w:p>
    <w:p w:rsidR="00C941F4" w:rsidRDefault="00C941F4" w:rsidP="00C941F4">
      <w:pPr>
        <w:pStyle w:val="Tekstpodstawowy"/>
        <w:jc w:val="both"/>
        <w:rPr>
          <w:bCs w:val="0"/>
        </w:rPr>
      </w:pPr>
      <w:r>
        <w:rPr>
          <w:bCs w:val="0"/>
        </w:rPr>
        <w:t xml:space="preserve">4. Gmina Miejska Bolesławiec jako właściciel działki nr 540 i nr 539 ustanowi nieodpłatną służebność drogową na działce nr 539 zaznaczoną na mapie kolorem czerwonym, objętej księgą wieczystą </w:t>
      </w:r>
      <w:proofErr w:type="spellStart"/>
      <w:r>
        <w:rPr>
          <w:bCs w:val="0"/>
        </w:rPr>
        <w:t>Kw</w:t>
      </w:r>
      <w:proofErr w:type="spellEnd"/>
      <w:r>
        <w:rPr>
          <w:bCs w:val="0"/>
        </w:rPr>
        <w:t xml:space="preserve">  nr JG1B/14912/7 na rzecz </w:t>
      </w:r>
      <w:proofErr w:type="spellStart"/>
      <w:r>
        <w:rPr>
          <w:bCs w:val="0"/>
        </w:rPr>
        <w:t>każdoczesnego</w:t>
      </w:r>
      <w:proofErr w:type="spellEnd"/>
      <w:r>
        <w:rPr>
          <w:bCs w:val="0"/>
        </w:rPr>
        <w:t xml:space="preserve"> właściciela działki nr 540, polegającą na umożliwieniu każdemu właścicielowi działki nr 540 prawa swobodnego wstępu, </w:t>
      </w:r>
      <w:proofErr w:type="spellStart"/>
      <w:r>
        <w:rPr>
          <w:bCs w:val="0"/>
        </w:rPr>
        <w:t>przechodu</w:t>
      </w:r>
      <w:proofErr w:type="spellEnd"/>
      <w:r>
        <w:rPr>
          <w:bCs w:val="0"/>
        </w:rPr>
        <w:t xml:space="preserve"> i przejazdu do drogi publicznej poprzez działkę nr 539.</w:t>
      </w:r>
    </w:p>
    <w:p w:rsidR="00C941F4" w:rsidRPr="005A2022" w:rsidRDefault="00C941F4" w:rsidP="005A2022">
      <w:pPr>
        <w:pStyle w:val="Tekstpodstawowy"/>
        <w:jc w:val="both"/>
        <w:rPr>
          <w:b w:val="0"/>
          <w:bCs w:val="0"/>
        </w:rPr>
      </w:pPr>
      <w:r>
        <w:rPr>
          <w:bCs w:val="0"/>
        </w:rPr>
        <w:t xml:space="preserve"> </w:t>
      </w:r>
      <w:r w:rsidRPr="005A2022">
        <w:rPr>
          <w:b w:val="0"/>
        </w:rPr>
        <w:t>5. Przez całą długość działki przebiega podziemny kolektor kanalizacyjny k-1200                        oraz  sieć ciepłownicza, a także posadowiona na działce jest studzienka kanalizacyjna. Nabywca zobowiązany będzie do uzgodnienia  z właścicielami sieci ewentualnych zmian przebiegu sieci, ich rozbudowy i finansowania tych robót, przy uwzględnieniu obowiązujących przepisów prawa.  W przypadku, gdy Nabywca nie będzie domagał się zmiany przebiegu sieci albo, gdy będzie się tego domagać, a nie uzgodni z właścicielem sieci warunków finansowych zmiany przebiegu sieci, to będzie miał obowiązek uzgodnić                       z każdym właścicielem sieci zasady korzystania z tej części gruntu, pod którą przebiega dana sieć, na warunkach rynkowych.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6. Na przedmiotowej działce rosną drzewa. Ewentualne usunięcie drzew rosnących na terenie działki wymaga uzyskania zezwolenia i wniesienia opłat zgodnie z ustawą o ochronie przyrody z dnia 16 kwietnia 2004r. (</w:t>
      </w:r>
      <w:proofErr w:type="spellStart"/>
      <w:r>
        <w:rPr>
          <w:b w:val="0"/>
          <w:bCs w:val="0"/>
        </w:rPr>
        <w:t>Dz.U</w:t>
      </w:r>
      <w:proofErr w:type="spellEnd"/>
      <w:r>
        <w:rPr>
          <w:b w:val="0"/>
          <w:bCs w:val="0"/>
        </w:rPr>
        <w:t>. Nr 92, poz. 880 ze zm.).</w:t>
      </w:r>
    </w:p>
    <w:p w:rsidR="00C941F4" w:rsidRDefault="00C941F4" w:rsidP="00C941F4">
      <w:pPr>
        <w:pStyle w:val="Tekstpodstawowy"/>
        <w:jc w:val="both"/>
        <w:rPr>
          <w:bCs w:val="0"/>
        </w:rPr>
      </w:pPr>
    </w:p>
    <w:p w:rsidR="00C941F4" w:rsidRDefault="00C941F4" w:rsidP="00C941F4">
      <w:pPr>
        <w:pStyle w:val="Tekstpodstawowy"/>
        <w:jc w:val="both"/>
        <w:rPr>
          <w:bCs w:val="0"/>
        </w:rPr>
      </w:pPr>
      <w:r>
        <w:rPr>
          <w:bCs w:val="0"/>
        </w:rPr>
        <w:t>7.Informacje dotyczące zbywanej nieruchomości oraz warunki realizacji zamierzeń inwestycyjnych:</w:t>
      </w:r>
    </w:p>
    <w:p w:rsidR="00C941F4" w:rsidRDefault="00C941F4" w:rsidP="00C941F4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uporządkować teren  i przygotować  działkę do zabudowy,</w:t>
      </w:r>
    </w:p>
    <w:p w:rsidR="00C941F4" w:rsidRDefault="00C941F4" w:rsidP="00C941F4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C941F4" w:rsidRDefault="00C941F4" w:rsidP="00C941F4">
      <w:pPr>
        <w:pStyle w:val="Tekstpodstawowy"/>
        <w:jc w:val="both"/>
        <w:rPr>
          <w:b w:val="0"/>
          <w:bCs w:val="0"/>
          <w:sz w:val="22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  <w:sz w:val="22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  <w:sz w:val="22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  <w:sz w:val="22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  <w:sz w:val="22"/>
        </w:rPr>
      </w:pPr>
    </w:p>
    <w:p w:rsidR="00C941F4" w:rsidRDefault="00C941F4" w:rsidP="00C941F4">
      <w:pPr>
        <w:pStyle w:val="Tekstpodstawowy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- 2 -</w:t>
      </w:r>
    </w:p>
    <w:p w:rsidR="00C941F4" w:rsidRDefault="00C941F4" w:rsidP="00C941F4">
      <w:pPr>
        <w:pStyle w:val="Tekstpodstawowy"/>
        <w:jc w:val="both"/>
        <w:rPr>
          <w:b w:val="0"/>
          <w:bCs w:val="0"/>
          <w:sz w:val="22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  <w:sz w:val="22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2"/>
        </w:rPr>
        <w:t>- p</w:t>
      </w:r>
      <w:r>
        <w:rPr>
          <w:b w:val="0"/>
          <w:bCs w:val="0"/>
        </w:rPr>
        <w:t>rojekt budowlany należy wykonać zgodnie z ustaleniami miejscowego planu zagospodarowania przestrzennego miasta Bolesławiec.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8.Załącznikiem graficznym do wykazu – obwieszczenia jest opis i mapa, co ilustruje mapka               w załączeniu, które dostępna jest w Wydziale Mienia i Gospodarki Przestrzennej.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9.Termin do złożenia wniosku przez osoby, którym przysługuje pierwszeństwo w nabyciu nieruchomości z odrębnych przepisów niż określone w niniejszym zarządzeniu tj. na podstawie art.34 ust.1 i pkt.2 wynosi 6 tygodni tj. do dnia 1 stycznia 2009r. 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10. Informacja o przetargu oraz warunki przetargu zostaną podane do publicznej wiadomości po 6 tygodniach od daty podjęcia zarządzenia i podania niniejszego wykazu do publicznej wiadomości.</w:t>
      </w:r>
    </w:p>
    <w:p w:rsidR="00C941F4" w:rsidRDefault="00C941F4" w:rsidP="00C941F4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           </w:t>
      </w:r>
    </w:p>
    <w:p w:rsidR="00C941F4" w:rsidRDefault="00C941F4" w:rsidP="00C941F4">
      <w:pPr>
        <w:pStyle w:val="Tytu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PREZYDENT  MIASTA</w:t>
      </w:r>
    </w:p>
    <w:p w:rsidR="00C941F4" w:rsidRPr="00B36D33" w:rsidRDefault="00C941F4" w:rsidP="00C941F4">
      <w:pPr>
        <w:pStyle w:val="Tytu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/-/ Piotr Roman</w:t>
      </w:r>
    </w:p>
    <w:p w:rsidR="00C941F4" w:rsidRDefault="00C941F4" w:rsidP="00C941F4">
      <w:pPr>
        <w:pStyle w:val="Tytu"/>
        <w:jc w:val="left"/>
        <w:rPr>
          <w:rFonts w:ascii="Times New Roman" w:hAnsi="Times New Roman" w:cs="Times New Roman"/>
          <w:sz w:val="32"/>
        </w:rPr>
      </w:pPr>
    </w:p>
    <w:p w:rsidR="00226CB4" w:rsidRDefault="00226CB4"/>
    <w:sectPr w:rsidR="00226CB4" w:rsidSect="00226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41F4"/>
    <w:rsid w:val="00226CB4"/>
    <w:rsid w:val="005A2022"/>
    <w:rsid w:val="00C941F4"/>
    <w:rsid w:val="00D84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941F4"/>
    <w:pPr>
      <w:jc w:val="center"/>
    </w:pPr>
    <w:rPr>
      <w:rFonts w:ascii="Arial" w:hAnsi="Arial" w:cs="Arial"/>
      <w:b/>
      <w:bCs/>
      <w:sz w:val="44"/>
    </w:rPr>
  </w:style>
  <w:style w:type="character" w:customStyle="1" w:styleId="TytuZnak">
    <w:name w:val="Tytuł Znak"/>
    <w:basedOn w:val="Domylnaczcionkaakapitu"/>
    <w:link w:val="Tytu"/>
    <w:rsid w:val="00C941F4"/>
    <w:rPr>
      <w:rFonts w:ascii="Arial" w:eastAsia="Times New Roman" w:hAnsi="Arial" w:cs="Arial"/>
      <w:b/>
      <w:bCs/>
      <w:sz w:val="4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C941F4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41F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586</Words>
  <Characters>3516</Characters>
  <Application>Microsoft Office Word</Application>
  <DocSecurity>0</DocSecurity>
  <Lines>29</Lines>
  <Paragraphs>8</Paragraphs>
  <ScaleCrop>false</ScaleCrop>
  <Company/>
  <LinksUpToDate>false</LinksUpToDate>
  <CharactersWithSpaces>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3</cp:revision>
  <dcterms:created xsi:type="dcterms:W3CDTF">2008-11-21T07:39:00Z</dcterms:created>
  <dcterms:modified xsi:type="dcterms:W3CDTF">2008-11-21T07:42:00Z</dcterms:modified>
</cp:coreProperties>
</file>