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08" w:rsidRDefault="002A3308" w:rsidP="002A3308">
      <w:pPr>
        <w:pStyle w:val="Tekstpodstawowy"/>
        <w:jc w:val="center"/>
      </w:pPr>
      <w:r>
        <w:rPr>
          <w:sz w:val="28"/>
        </w:rPr>
        <w:t>ZARZĄDZENIE NR 5/09</w:t>
      </w:r>
    </w:p>
    <w:p w:rsidR="002A3308" w:rsidRDefault="002A3308" w:rsidP="002A3308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2A3308" w:rsidRDefault="002A3308" w:rsidP="002A3308">
      <w:pPr>
        <w:pStyle w:val="Tekstpodstawowy"/>
        <w:jc w:val="center"/>
      </w:pPr>
    </w:p>
    <w:p w:rsidR="002A3308" w:rsidRDefault="002A3308" w:rsidP="002A3308">
      <w:pPr>
        <w:pStyle w:val="Tekstpodstawowy"/>
        <w:jc w:val="center"/>
      </w:pPr>
      <w:r>
        <w:t>z dnia 7 stycznia 2009 roku</w:t>
      </w:r>
    </w:p>
    <w:p w:rsidR="002A3308" w:rsidRDefault="002A3308" w:rsidP="002A3308">
      <w:pPr>
        <w:pStyle w:val="Tekstpodstawowy"/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powołania stałego składu Komisji Przetargowej.</w:t>
      </w:r>
    </w:p>
    <w:p w:rsidR="002A3308" w:rsidRDefault="002A3308" w:rsidP="002A3308">
      <w:pPr>
        <w:pStyle w:val="Tekstpodstawowy"/>
        <w:jc w:val="both"/>
      </w:pPr>
    </w:p>
    <w:p w:rsidR="002A3308" w:rsidRDefault="002A3308" w:rsidP="002A3308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 42 ust.2 pkt.3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zm.), § 8 rozporządzenia Rady Ministrów z dnia 14 września 2004r. w sprawie sposobu przeprowadzania przetargów oraz rokowań na zbycie nieruchomości (Dz. U. z 2004r. nr 207, poz. 2108) oraz § 2 ust. 1 pkt.2, ust. 2 pkt.1 uchwały                              nr XL VII/400/02 Rady Miejskiej w Bolesławcu z dnia 26 lutego 2002r. w sprawie zasad gospodarowania nieruchomościami stanowiącymi własność Gminy Miejskiej Bolesławiec (Dz. Urz. Woj. Dolnośląskiego z 2002r. Nr 90 poz.1501 ze zm.) –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center"/>
      </w:pPr>
      <w:r>
        <w:t>zarządzam, co następuje:</w:t>
      </w:r>
    </w:p>
    <w:p w:rsidR="002A3308" w:rsidRDefault="002A3308" w:rsidP="002A3308">
      <w:pPr>
        <w:pStyle w:val="Tekstpodstawowy"/>
        <w:jc w:val="center"/>
      </w:pPr>
    </w:p>
    <w:p w:rsidR="002A3308" w:rsidRDefault="002A3308" w:rsidP="002A3308">
      <w:pPr>
        <w:pStyle w:val="Tekstpodstawowy"/>
        <w:jc w:val="center"/>
      </w:pPr>
      <w:r>
        <w:t>§ 1.</w:t>
      </w:r>
    </w:p>
    <w:p w:rsidR="002A3308" w:rsidRDefault="002A3308" w:rsidP="002A3308">
      <w:pPr>
        <w:pStyle w:val="Tekstpodstawowy"/>
        <w:jc w:val="both"/>
      </w:pPr>
    </w:p>
    <w:p w:rsidR="002A3308" w:rsidRPr="00232CAD" w:rsidRDefault="002A3308" w:rsidP="002A3308">
      <w:pPr>
        <w:pStyle w:val="Tekstpodstawowy2"/>
        <w:jc w:val="both"/>
        <w:rPr>
          <w:b w:val="0"/>
          <w:bCs w:val="0"/>
          <w:sz w:val="24"/>
        </w:rPr>
      </w:pPr>
      <w:r w:rsidRPr="00232CAD">
        <w:rPr>
          <w:b w:val="0"/>
          <w:sz w:val="24"/>
        </w:rPr>
        <w:t>Powołuję następujący skład Komisji Przetargowej, w celu przeprowadz</w:t>
      </w:r>
      <w:r>
        <w:rPr>
          <w:b w:val="0"/>
          <w:sz w:val="24"/>
        </w:rPr>
        <w:t>a</w:t>
      </w:r>
      <w:r w:rsidRPr="00232CAD">
        <w:rPr>
          <w:b w:val="0"/>
          <w:sz w:val="24"/>
        </w:rPr>
        <w:t xml:space="preserve">nia przetargów </w:t>
      </w:r>
      <w:r>
        <w:rPr>
          <w:b w:val="0"/>
          <w:sz w:val="24"/>
        </w:rPr>
        <w:t xml:space="preserve">            </w:t>
      </w:r>
      <w:r w:rsidRPr="00232CAD">
        <w:rPr>
          <w:b w:val="0"/>
          <w:sz w:val="24"/>
        </w:rPr>
        <w:t>w 2009 roku</w:t>
      </w:r>
      <w:r>
        <w:rPr>
          <w:b w:val="0"/>
          <w:sz w:val="24"/>
        </w:rPr>
        <w:t>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Przewodniczący: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 xml:space="preserve">Paweł </w:t>
      </w:r>
      <w:proofErr w:type="spellStart"/>
      <w:r>
        <w:rPr>
          <w:b w:val="0"/>
        </w:rPr>
        <w:t>Maciejczuk</w:t>
      </w:r>
      <w:proofErr w:type="spellEnd"/>
      <w:r>
        <w:rPr>
          <w:b w:val="0"/>
        </w:rPr>
        <w:t xml:space="preserve"> – główny specjalista w Wydziale Mienia i Gospodarki Przestrzennej.</w:t>
      </w:r>
    </w:p>
    <w:p w:rsidR="002A3308" w:rsidRDefault="002A3308" w:rsidP="002A3308">
      <w:pPr>
        <w:pStyle w:val="Tekstpodstawowy"/>
        <w:jc w:val="both"/>
        <w:rPr>
          <w:b w:val="0"/>
        </w:rPr>
      </w:pP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Zastępca Przewodniczącego: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Piotr Żak – Zastępca Naczelnika Wydziału Mienia i Gospodarki Przestrzennej,</w:t>
      </w:r>
    </w:p>
    <w:p w:rsidR="002A3308" w:rsidRDefault="002A3308" w:rsidP="002A3308">
      <w:pPr>
        <w:pStyle w:val="Tekstpodstawowy"/>
        <w:jc w:val="both"/>
        <w:rPr>
          <w:b w:val="0"/>
        </w:rPr>
      </w:pP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Członkowie: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Janusz Kozioł – radny Rady Miasta Bolesławiec,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 xml:space="preserve">Józef </w:t>
      </w:r>
      <w:proofErr w:type="spellStart"/>
      <w:r>
        <w:rPr>
          <w:b w:val="0"/>
        </w:rPr>
        <w:t>Pokładek</w:t>
      </w:r>
      <w:proofErr w:type="spellEnd"/>
      <w:r>
        <w:rPr>
          <w:b w:val="0"/>
        </w:rPr>
        <w:t xml:space="preserve"> – radny Rady Miasta Bolesławiec,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Jolanta Kręgiel – główny specjalista w Wydziale Mienia i Gospodarki Przestrzennej,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 xml:space="preserve">Danuta </w:t>
      </w:r>
      <w:proofErr w:type="spellStart"/>
      <w:r>
        <w:rPr>
          <w:b w:val="0"/>
        </w:rPr>
        <w:t>Kudra</w:t>
      </w:r>
      <w:proofErr w:type="spellEnd"/>
      <w:r>
        <w:rPr>
          <w:b w:val="0"/>
        </w:rPr>
        <w:t xml:space="preserve"> – inspektor Wydziału Mienia i Gospodarki Przestrzennej,</w:t>
      </w:r>
    </w:p>
    <w:p w:rsidR="002A3308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>Urszula Rojek – podinspektor Wydziału Mienia i Gospodarki Przestrzennej.</w:t>
      </w:r>
    </w:p>
    <w:p w:rsidR="002A3308" w:rsidRDefault="002A3308" w:rsidP="002A3308">
      <w:pPr>
        <w:pStyle w:val="Tekstpodstawowy"/>
        <w:jc w:val="both"/>
        <w:rPr>
          <w:b w:val="0"/>
        </w:rPr>
      </w:pPr>
    </w:p>
    <w:p w:rsidR="002A3308" w:rsidRPr="00232CAD" w:rsidRDefault="002A3308" w:rsidP="002A3308">
      <w:pPr>
        <w:pStyle w:val="Tekstpodstawowy"/>
        <w:jc w:val="both"/>
        <w:rPr>
          <w:b w:val="0"/>
        </w:rPr>
      </w:pPr>
      <w:r>
        <w:rPr>
          <w:b w:val="0"/>
        </w:rPr>
        <w:t xml:space="preserve">   </w:t>
      </w:r>
    </w:p>
    <w:p w:rsidR="002A3308" w:rsidRDefault="002A3308" w:rsidP="002A3308">
      <w:pPr>
        <w:pStyle w:val="Tekstpodstawowy"/>
        <w:jc w:val="center"/>
      </w:pPr>
      <w:r>
        <w:t>§ 2.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Zadaniem Komisji Przetargowej jest przeprowadzanie zgodnie z obowiązującymi przepisami przetargów ustnych nieograniczonych i ograniczonych oraz pisemnych ograniczonych                  i nieograniczonych, organizowanych przez Wydział Mienia i Gospodarki Przestrzennej,                w celu zbycia nieruchomości zabudowanych i niezabudowanych oraz przetargów na stawkę czynszu dzierżawnego – stanowiących własność Gminy Miejskiej Bolesławiec.</w:t>
      </w:r>
    </w:p>
    <w:p w:rsidR="002A3308" w:rsidRDefault="002A3308" w:rsidP="002A3308">
      <w:pPr>
        <w:pStyle w:val="Tekstpodstawowy"/>
        <w:jc w:val="center"/>
      </w:pPr>
    </w:p>
    <w:p w:rsidR="002A3308" w:rsidRDefault="002A3308" w:rsidP="002A3308">
      <w:pPr>
        <w:pStyle w:val="Tekstpodstawowy"/>
        <w:jc w:val="center"/>
      </w:pPr>
      <w:r>
        <w:t>§ 3.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Komisja przeprowadza przetarg w składzie liczącym od trzech do siedmiu osób.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center"/>
      </w:pPr>
      <w:r>
        <w:t>§ 4.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Pracami Komisji Przetargowej kieruje Przewodniczący Komisji, a w przypadku jego nieobecności Zastępca Przewodniczącego Komisji.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- 2 -</w:t>
      </w:r>
    </w:p>
    <w:p w:rsidR="002A3308" w:rsidRDefault="002A3308" w:rsidP="002A3308">
      <w:pPr>
        <w:pStyle w:val="Tekstpodstawowy"/>
        <w:jc w:val="center"/>
        <w:rPr>
          <w:bCs w:val="0"/>
        </w:rPr>
      </w:pPr>
    </w:p>
    <w:p w:rsidR="002A3308" w:rsidRPr="00F23741" w:rsidRDefault="002A3308" w:rsidP="002A3308">
      <w:pPr>
        <w:pStyle w:val="Tekstpodstawowy"/>
        <w:jc w:val="center"/>
        <w:rPr>
          <w:bCs w:val="0"/>
        </w:rPr>
      </w:pPr>
      <w:r w:rsidRPr="00F23741">
        <w:rPr>
          <w:bCs w:val="0"/>
        </w:rPr>
        <w:t>§ 5.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Komisja podejmuje rozstrzygnięcia w drodze głosowania zwykłą większością głosów,                      w przypadku równej liczby głosów „za” i „przeciw” o wyniku głosowania rozstrzyga głos Przewodniczącego Komisji Przetargowej.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Pr="00F23741" w:rsidRDefault="002A3308" w:rsidP="002A3308">
      <w:pPr>
        <w:pStyle w:val="Tekstpodstawowy"/>
        <w:jc w:val="center"/>
        <w:rPr>
          <w:bCs w:val="0"/>
        </w:rPr>
      </w:pPr>
      <w:r w:rsidRPr="00F23741">
        <w:rPr>
          <w:bCs w:val="0"/>
        </w:rPr>
        <w:t>§ 6.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Dokonanie zmian w składzie Komisji wymaga wydania nowego zarządzenia.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Pr="00F23741" w:rsidRDefault="002A3308" w:rsidP="002A3308">
      <w:pPr>
        <w:pStyle w:val="Tekstpodstawowy"/>
        <w:jc w:val="center"/>
        <w:rPr>
          <w:bCs w:val="0"/>
        </w:rPr>
      </w:pPr>
      <w:r w:rsidRPr="00F23741">
        <w:rPr>
          <w:bCs w:val="0"/>
        </w:rPr>
        <w:t>§ 7.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Osoby wchodzące w skład Komisji zobowiązane są do poinformowania – ze stosownym wyprzedzeniem – Przewodniczącego Komisji Przetargowej lub Zastępcę Przewodniczącego Komisji o braku możliwości uczestniczenia w pracy Komisji. 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Pr="00610F9D" w:rsidRDefault="002A3308" w:rsidP="002A3308">
      <w:pPr>
        <w:pStyle w:val="Tekstpodstawowy"/>
        <w:jc w:val="center"/>
        <w:rPr>
          <w:bCs w:val="0"/>
        </w:rPr>
      </w:pPr>
      <w:r w:rsidRPr="00610F9D">
        <w:rPr>
          <w:bCs w:val="0"/>
        </w:rPr>
        <w:t>§ 8.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</w:t>
      </w:r>
    </w:p>
    <w:p w:rsidR="002A3308" w:rsidRDefault="002A3308" w:rsidP="002A3308">
      <w:pPr>
        <w:pStyle w:val="Tekstpodstawowy"/>
        <w:jc w:val="both"/>
        <w:rPr>
          <w:b w:val="0"/>
          <w:bCs w:val="0"/>
        </w:rPr>
      </w:pPr>
    </w:p>
    <w:p w:rsidR="002A3308" w:rsidRDefault="002A3308" w:rsidP="002A3308">
      <w:pPr>
        <w:pStyle w:val="Tekstpodstawowy"/>
        <w:jc w:val="center"/>
        <w:rPr>
          <w:sz w:val="28"/>
        </w:rPr>
      </w:pPr>
    </w:p>
    <w:p w:rsidR="002A3308" w:rsidRPr="00604C2B" w:rsidRDefault="002A3308" w:rsidP="002A3308">
      <w:pPr>
        <w:pStyle w:val="Tekstpodstawowy"/>
        <w:jc w:val="center"/>
        <w:rPr>
          <w:b w:val="0"/>
        </w:rPr>
      </w:pPr>
      <w:r>
        <w:rPr>
          <w:sz w:val="28"/>
        </w:rPr>
        <w:t xml:space="preserve">                                                            </w:t>
      </w:r>
      <w:r w:rsidRPr="00604C2B">
        <w:rPr>
          <w:b w:val="0"/>
        </w:rPr>
        <w:t>PREZYDENT MIASTA</w:t>
      </w:r>
    </w:p>
    <w:p w:rsidR="002A3308" w:rsidRDefault="002A3308" w:rsidP="002A3308">
      <w:pPr>
        <w:pStyle w:val="Tekstpodstawowy"/>
        <w:tabs>
          <w:tab w:val="left" w:pos="5518"/>
        </w:tabs>
        <w:rPr>
          <w:sz w:val="28"/>
        </w:rPr>
      </w:pPr>
      <w:r>
        <w:rPr>
          <w:sz w:val="28"/>
        </w:rPr>
        <w:tab/>
        <w:t xml:space="preserve">/-/ </w:t>
      </w:r>
      <w:r w:rsidRPr="00604C2B">
        <w:rPr>
          <w:b w:val="0"/>
          <w:sz w:val="28"/>
        </w:rPr>
        <w:t>Piotr Roman</w:t>
      </w:r>
    </w:p>
    <w:p w:rsidR="00F0300C" w:rsidRDefault="00F0300C"/>
    <w:sectPr w:rsidR="00F0300C" w:rsidSect="00F03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308"/>
    <w:rsid w:val="002A3308"/>
    <w:rsid w:val="00F03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A330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330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2A3308"/>
    <w:pPr>
      <w:spacing w:after="0" w:line="240" w:lineRule="auto"/>
    </w:pPr>
    <w:rPr>
      <w:rFonts w:ascii="Times New Roman" w:eastAsia="Times New Roman" w:hAnsi="Times New Roman" w:cs="Times New Roman"/>
      <w:b/>
      <w:bCs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A3308"/>
    <w:rPr>
      <w:rFonts w:ascii="Times New Roman" w:eastAsia="Times New Roman" w:hAnsi="Times New Roma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2009-01-13T07:58:00Z</dcterms:created>
  <dcterms:modified xsi:type="dcterms:W3CDTF">2009-01-13T07:59:00Z</dcterms:modified>
</cp:coreProperties>
</file>