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39/09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16 lutego 2009 roku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</w:t>
      </w:r>
    </w:p>
    <w:p w:rsidR="007344DC" w:rsidRDefault="007344DC" w:rsidP="007344DC">
      <w:pPr>
        <w:pStyle w:val="Tekstpodstawowy"/>
        <w:jc w:val="both"/>
        <w:rPr>
          <w:b w:val="0"/>
          <w:bCs w:val="0"/>
          <w:sz w:val="28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- </w:t>
      </w:r>
      <w:r>
        <w:rPr>
          <w:b w:val="0"/>
          <w:bCs w:val="0"/>
          <w:u w:val="single"/>
        </w:rPr>
        <w:t>z przeznaczeniem pod budownictwo usługowe.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1. Al. Tysiąclecia ( przy średnicy miejskiej) </w:t>
      </w:r>
      <w:r>
        <w:rPr>
          <w:u w:val="single"/>
        </w:rPr>
        <w:t xml:space="preserve">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>działka niezabudowana               nr 457 o pow. 1807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AM 5, obręb 10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. </w:t>
      </w:r>
    </w:p>
    <w:p w:rsidR="007344DC" w:rsidRDefault="007344DC" w:rsidP="007344DC">
      <w:pPr>
        <w:jc w:val="both"/>
        <w:rPr>
          <w:sz w:val="22"/>
        </w:rPr>
      </w:pPr>
      <w:r>
        <w:rPr>
          <w:sz w:val="22"/>
        </w:rPr>
        <w:t xml:space="preserve">Działka położona jest przy drodze głównej o nawierzchni asfaltowej w okolicach ronda przy średnicy miejskiej. Teren działki porośnięty jest starymi trawami i chwastami, samosiejkami krzewów. Działka graniczy z nieruchomością, na której wybudowana jest stacja paliw. Dojazd do działki będzie obywał się z ronda drogą gruntową na zapleczu stacji paliw.   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sz w:val="28"/>
        </w:rPr>
      </w:pPr>
      <w:r>
        <w:rPr>
          <w:sz w:val="28"/>
        </w:rPr>
        <w:t>2. Cena gruntu ( brutto) wynosi – 250.000 zł – wywoławcza do przetargu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cenie sprzedaży nieruchomości – zawarty jest należny podatek VAT w wysokości 22%.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Cena osiągnięta w przetargu płatna będzie w całości przed zawarciem umowy notarialnej.      </w:t>
      </w:r>
    </w:p>
    <w:p w:rsidR="007344DC" w:rsidRDefault="007344DC" w:rsidP="007344DC">
      <w:pPr>
        <w:pStyle w:val="Tekstpodstawowy"/>
        <w:jc w:val="both"/>
        <w:rPr>
          <w:b w:val="0"/>
          <w:bCs w:val="0"/>
          <w:sz w:val="28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3. Wymieniona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JG1B/00014860/7 – założonej dla obrębu 10 - prowadzonej przez V Wydział Ksiąg Wieczystych Sądu Rejonowego w Bolesławcu, bez obciążeń na rzecz osób trzecich.</w:t>
      </w:r>
    </w:p>
    <w:p w:rsidR="007344DC" w:rsidRDefault="007344DC" w:rsidP="007344DC">
      <w:pPr>
        <w:pStyle w:val="Tekstpodstawowy"/>
        <w:jc w:val="both"/>
        <w:rPr>
          <w:bCs w:val="0"/>
        </w:rPr>
      </w:pPr>
    </w:p>
    <w:p w:rsidR="007344DC" w:rsidRDefault="007344DC" w:rsidP="007344DC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 oraz warunki realizacji zamierzeń inwestycyjnych:</w:t>
      </w:r>
    </w:p>
    <w:p w:rsidR="007344DC" w:rsidRDefault="007344DC" w:rsidP="007344DC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uporządkować teren  i przygotować  działkę do zabudowy,</w:t>
      </w:r>
    </w:p>
    <w:p w:rsidR="007344DC" w:rsidRDefault="007344DC" w:rsidP="007344DC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2"/>
        </w:rPr>
        <w:t>- p</w:t>
      </w:r>
      <w:r>
        <w:rPr>
          <w:b w:val="0"/>
          <w:bCs w:val="0"/>
        </w:rPr>
        <w:t>rojekt budowlany należy wykonać zgodnie z ustaleniami miejscowego planu zagospodarowania przestrzennego miasta Bolesławiec,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w Bolesławcu Wydziału Ochrony Środowiska – celem uzyskania decyzji o wyłączeniu gruntu z produkcji rolnej.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5. Załącznikiem graficznym do wykazu – obwieszczenia jest opis i mapa, co ilustruje mapka               w załączeniu, które dostępna jest w Wydziale Mienia i Gospodarki Przestrzennej.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6. W dniu 5 października 2007r.  bezskutecznie upłynął termin do złożenia wniosków przez osoby, którym przysługuje pierwszeństwo w nabyciu ww. nieruchomości na podstawie art.34 ust.1 pkt.1 i pkt.2 ustawy z dnia 21 sierpnia 1997r. o gospodarce nieruchomościami (Dz. U. Nr 261, poz. 2603 z 2004r. ze zm.).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7. Informacja o przetargu oraz warunki przetargu zostaną podane do publicznej wiadomości po 21 dniach od daty podjęcia zarządzenia i podania niniejszego wykazu do publicznej wiadomości.</w:t>
      </w:r>
    </w:p>
    <w:p w:rsidR="007344DC" w:rsidRDefault="007344DC" w:rsidP="007344D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DK/DK                                                                       PREZYDENT  MIASTA</w:t>
      </w:r>
    </w:p>
    <w:p w:rsidR="007344DC" w:rsidRPr="009E1D2F" w:rsidRDefault="007344DC" w:rsidP="007344DC">
      <w:pPr>
        <w:pStyle w:val="Tekstpodstawowy"/>
        <w:jc w:val="left"/>
      </w:pPr>
      <w:r>
        <w:t xml:space="preserve">                                                                                     /-/ </w:t>
      </w:r>
      <w:r w:rsidRPr="009E1D2F">
        <w:rPr>
          <w:b w:val="0"/>
        </w:rPr>
        <w:t>Piotr Roman</w:t>
      </w:r>
    </w:p>
    <w:p w:rsidR="00876B0A" w:rsidRDefault="00876B0A"/>
    <w:sectPr w:rsidR="00876B0A" w:rsidSect="00876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7344DC"/>
    <w:rsid w:val="0008331C"/>
    <w:rsid w:val="007344DC"/>
    <w:rsid w:val="00876B0A"/>
    <w:rsid w:val="00882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344DC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344D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2009-02-17T09:21:00Z</dcterms:created>
  <dcterms:modified xsi:type="dcterms:W3CDTF">2009-02-17T09:27:00Z</dcterms:modified>
</cp:coreProperties>
</file>