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CA" w:rsidRDefault="00CE5E19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  <w:r w:rsidR="008068CA">
        <w:rPr>
          <w:b w:val="0"/>
          <w:bCs w:val="0"/>
        </w:rPr>
        <w:t>Załącznik Nr 1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137/09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 14 maja 2009 roku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8068CA" w:rsidRDefault="008068CA" w:rsidP="008068CA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działki niezabudowanej przewidzianej do sprzedaży w drodze przetargu ustnego nieograniczonego, - </w:t>
      </w:r>
    </w:p>
    <w:p w:rsidR="008068CA" w:rsidRDefault="008068CA" w:rsidP="008068CA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1. ul. </w:t>
      </w:r>
      <w:proofErr w:type="spellStart"/>
      <w:r>
        <w:rPr>
          <w:sz w:val="28"/>
          <w:u w:val="single"/>
        </w:rPr>
        <w:t>Zabobrze</w:t>
      </w:r>
      <w:proofErr w:type="spellEnd"/>
      <w:r>
        <w:rPr>
          <w:b w:val="0"/>
          <w:bCs w:val="0"/>
          <w:u w:val="single"/>
        </w:rPr>
        <w:t xml:space="preserve"> – </w:t>
      </w:r>
      <w:r>
        <w:rPr>
          <w:b w:val="0"/>
          <w:bCs w:val="0"/>
          <w:sz w:val="28"/>
          <w:u w:val="single"/>
        </w:rPr>
        <w:t>działka niezabudowana nr 464 o pow. 1112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>, AM 05, obręb 6, o użytku Bp</w:t>
      </w:r>
      <w:r>
        <w:rPr>
          <w:b w:val="0"/>
          <w:bCs w:val="0"/>
          <w:u w:val="single"/>
        </w:rPr>
        <w:t xml:space="preserve">. </w:t>
      </w:r>
    </w:p>
    <w:p w:rsidR="008068CA" w:rsidRDefault="008068CA" w:rsidP="008068CA">
      <w:pPr>
        <w:pStyle w:val="Tekstpodstawowy"/>
        <w:jc w:val="both"/>
        <w:rPr>
          <w:sz w:val="28"/>
        </w:rPr>
      </w:pPr>
      <w:r>
        <w:rPr>
          <w:sz w:val="28"/>
        </w:rPr>
        <w:t>Cena gruntu (brutto) wynosi – 60.000 zł – wywoławcza do przetargu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t xml:space="preserve">2. </w:t>
      </w:r>
      <w:r>
        <w:rPr>
          <w:b w:val="0"/>
          <w:bCs w:val="0"/>
        </w:rPr>
        <w:t xml:space="preserve">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JG1B/00015123/6 –  założonej dla obrębu 6 - prowadzonej przez V Wydział Ksiąg Wieczystych Sądu Rejonowego                     w Bolesławcu, bez obciążeń na rzecz osób trzecich.    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Gmina Miejska Bolesławiec</w:t>
      </w:r>
      <w:r>
        <w:t xml:space="preserve"> </w:t>
      </w:r>
      <w:r>
        <w:rPr>
          <w:b w:val="0"/>
          <w:bCs w:val="0"/>
        </w:rPr>
        <w:t xml:space="preserve">jako właściciel działki nr 464 i nr 462, ustanawia nieodpłatną służebność gruntową drogi koniecznej na działce nr 462, objętej księgę wieczystą                     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JG1B/00015123/6 na rzecz </w:t>
      </w:r>
      <w:proofErr w:type="spellStart"/>
      <w:r>
        <w:rPr>
          <w:b w:val="0"/>
          <w:bCs w:val="0"/>
        </w:rPr>
        <w:t>każdoczesnego</w:t>
      </w:r>
      <w:proofErr w:type="spellEnd"/>
      <w:r>
        <w:rPr>
          <w:b w:val="0"/>
          <w:bCs w:val="0"/>
        </w:rPr>
        <w:t xml:space="preserve"> właściciela działki nr 464, polegającą na umożliwieniu każdemu właścicielowi działki nr 464 prawa swobodnego wstępu, </w:t>
      </w:r>
      <w:proofErr w:type="spellStart"/>
      <w:r>
        <w:rPr>
          <w:b w:val="0"/>
          <w:bCs w:val="0"/>
        </w:rPr>
        <w:t>przechodu</w:t>
      </w:r>
      <w:proofErr w:type="spellEnd"/>
      <w:r>
        <w:rPr>
          <w:b w:val="0"/>
          <w:bCs w:val="0"/>
        </w:rPr>
        <w:t xml:space="preserve">              i przejazdu do drogi publicznej poprzez działkę nr 462.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Działka położona jest w strefie peryferyjnej miasta Bolesławca. Dostępność komunikacyjna średnia, drogą gruntową. W otoczeniu działki znajdują się nieruchomości zabudowane budynkami mieszkalnymi jednorodzinnymi. Działka znajduje się                             w bezpośrednim zasięgu sieci miejskich. Na działce rosną drzewa. Ewentualne usunięcie drzew rosnących z terenu działki wymaga uzyskania zezwolenia zgodnie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8068CA" w:rsidRDefault="008068CA" w:rsidP="008068CA">
      <w:pPr>
        <w:pStyle w:val="Tekstpodstawowy"/>
        <w:jc w:val="both"/>
        <w:rPr>
          <w:bCs w:val="0"/>
        </w:rPr>
      </w:pPr>
      <w:r>
        <w:rPr>
          <w:bCs w:val="0"/>
        </w:rPr>
        <w:t>4. Informacje dotyczące zbywanych nieruchomości oraz warunki realizacji zamierzeń inwestycyjnych:</w:t>
      </w:r>
    </w:p>
    <w:p w:rsidR="008068CA" w:rsidRDefault="008068CA" w:rsidP="008068CA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na własny koszt uporządkować teren i przygotować działkę do zabudowy,</w:t>
      </w:r>
    </w:p>
    <w:p w:rsidR="008068CA" w:rsidRDefault="008068CA" w:rsidP="008068CA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Bolesławiec.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t>5.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8068CA" w:rsidRDefault="008068CA" w:rsidP="008068CA">
      <w:pPr>
        <w:pStyle w:val="Tekstpodstawowy"/>
        <w:jc w:val="both"/>
        <w:rPr>
          <w:b w:val="0"/>
        </w:rPr>
      </w:pPr>
      <w:r>
        <w:t xml:space="preserve">6.  </w:t>
      </w:r>
      <w:r>
        <w:rPr>
          <w:b w:val="0"/>
        </w:rPr>
        <w:t xml:space="preserve">Zarządzeniem nr  50/08 Prezydenta Miasta Bolesławiec z dnia 26 lutego 2008 roku                   w sprawie sprzedaży w drodze pisemnego przetargu nieograniczonego, dla omawianej nieruchomości </w:t>
      </w:r>
      <w:proofErr w:type="spellStart"/>
      <w:r>
        <w:rPr>
          <w:b w:val="0"/>
        </w:rPr>
        <w:t>tj</w:t>
      </w:r>
      <w:proofErr w:type="spellEnd"/>
      <w:r>
        <w:rPr>
          <w:b w:val="0"/>
        </w:rPr>
        <w:t>:  działki nr 464,  w dniu 9 kwietnia 2009r. bezskutecznie upłynął termin do złożenia wniosków przez osoby, którym przysługuje pierwszeństwo nabyciu ww. nieruchomości na podstawie art.34 ust.1 pkt.1 i pkt.2 ustawy z dnia 21 sierpnia 1997r.                   o gospodarce nieruchomościami (Dz. U. Nr 261 poz.2603 z 2004r. ze zm.)</w:t>
      </w:r>
    </w:p>
    <w:p w:rsidR="008068CA" w:rsidRDefault="008068CA" w:rsidP="008068CA">
      <w:pPr>
        <w:pStyle w:val="Tekstpodstawowy"/>
        <w:jc w:val="both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Informacja o przetargu oraz warunki przetargu zostaną podane do publicznej wiadomości po 21 dniach od daty podjęcia zarządzenia i podania niniejszego wykazu do publicznej wiadomości.</w:t>
      </w:r>
    </w:p>
    <w:p w:rsidR="008068CA" w:rsidRDefault="008068CA" w:rsidP="008068CA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DK/DK                                                               PREZYDENT MIASTA</w:t>
      </w:r>
    </w:p>
    <w:p w:rsidR="008068CA" w:rsidRDefault="008068CA" w:rsidP="008068CA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/-/ Piotr Roman</w:t>
      </w:r>
    </w:p>
    <w:p w:rsidR="00DC5F2B" w:rsidRDefault="00DC5F2B"/>
    <w:sectPr w:rsidR="00DC5F2B" w:rsidSect="00DC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68CA"/>
    <w:rsid w:val="003A0041"/>
    <w:rsid w:val="008068CA"/>
    <w:rsid w:val="00CE5E19"/>
    <w:rsid w:val="00DC5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068CA"/>
    <w:pPr>
      <w:spacing w:after="0" w:line="240" w:lineRule="auto"/>
      <w:jc w:val="center"/>
    </w:pPr>
    <w:rPr>
      <w:rFonts w:ascii="Arial" w:eastAsia="Times New Roman" w:hAnsi="Arial" w:cs="Arial"/>
      <w:b/>
      <w:bCs/>
      <w:sz w:val="4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068CA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068C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068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2009-05-18T11:29:00Z</dcterms:created>
  <dcterms:modified xsi:type="dcterms:W3CDTF">2009-05-18T11:41:00Z</dcterms:modified>
</cp:coreProperties>
</file>