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2BC" w:rsidRDefault="004632BC" w:rsidP="004632BC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205/09</w:t>
      </w:r>
    </w:p>
    <w:p w:rsidR="004632BC" w:rsidRDefault="004632BC" w:rsidP="004632BC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4632BC" w:rsidRDefault="004632BC" w:rsidP="004632BC">
      <w:pPr>
        <w:ind w:left="240"/>
        <w:jc w:val="center"/>
        <w:rPr>
          <w:sz w:val="28"/>
        </w:rPr>
      </w:pPr>
      <w:r>
        <w:rPr>
          <w:sz w:val="28"/>
        </w:rPr>
        <w:t>z dnia 30 czerwca 2009 roku</w:t>
      </w:r>
    </w:p>
    <w:p w:rsidR="004632BC" w:rsidRDefault="004632BC" w:rsidP="004632BC">
      <w:pPr>
        <w:ind w:left="240"/>
        <w:rPr>
          <w:sz w:val="28"/>
        </w:rPr>
      </w:pPr>
    </w:p>
    <w:p w:rsidR="004632BC" w:rsidRDefault="004632BC" w:rsidP="004632BC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Al. Tysiąclecia – przeznaczonej do sprzedaży pod zabudowę usługową - w drodze II przetargu ustnego nieograniczonego,-  </w:t>
      </w:r>
    </w:p>
    <w:p w:rsidR="004632BC" w:rsidRDefault="004632BC" w:rsidP="004632BC">
      <w:pPr>
        <w:ind w:left="240"/>
        <w:jc w:val="both"/>
        <w:rPr>
          <w:b/>
          <w:bCs/>
        </w:rPr>
      </w:pPr>
      <w:r>
        <w:t xml:space="preserve">             </w:t>
      </w:r>
    </w:p>
    <w:p w:rsidR="004632BC" w:rsidRDefault="004632BC" w:rsidP="004632BC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2108), oraz  § 2 ust.1 pkt.2, ust.2 pkt.1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4632BC" w:rsidRDefault="004632BC" w:rsidP="004632BC">
      <w:pPr>
        <w:ind w:left="240"/>
        <w:jc w:val="center"/>
      </w:pPr>
    </w:p>
    <w:p w:rsidR="004632BC" w:rsidRDefault="004632BC" w:rsidP="004632BC">
      <w:pPr>
        <w:ind w:left="240"/>
        <w:jc w:val="center"/>
      </w:pPr>
      <w:r>
        <w:t>zarządzam, co następuje:</w:t>
      </w:r>
    </w:p>
    <w:p w:rsidR="004632BC" w:rsidRDefault="004632BC" w:rsidP="004632BC">
      <w:pPr>
        <w:ind w:left="240"/>
        <w:jc w:val="both"/>
        <w:rPr>
          <w:b/>
          <w:bCs/>
          <w:sz w:val="22"/>
        </w:rPr>
      </w:pPr>
    </w:p>
    <w:p w:rsidR="004632BC" w:rsidRDefault="004632BC" w:rsidP="004632BC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4632BC" w:rsidRDefault="004632BC" w:rsidP="004632BC">
      <w:pPr>
        <w:ind w:left="240"/>
        <w:jc w:val="both"/>
        <w:rPr>
          <w:b/>
          <w:bCs/>
          <w:sz w:val="22"/>
        </w:rPr>
      </w:pPr>
    </w:p>
    <w:p w:rsidR="004632BC" w:rsidRDefault="004632BC" w:rsidP="004632BC">
      <w:pPr>
        <w:pStyle w:val="Tekstpodstawowywcity2"/>
        <w:ind w:left="0"/>
      </w:pPr>
      <w:r>
        <w:t>1. Postanawiam obniżyć cenę wywoławczą gruntu do II przetargu ustnego nieograniczonego do kwoty brutto – 200.000 zł (słownie: dwieście tysięcy złotych), dla nieruchomości gruntowej, oznaczonej w ewidencji gruntów jako działka nr 457 o pow. 0.1807 ha, położona  w Bolesławcu przy Al. Tysiąclecia.</w:t>
      </w:r>
    </w:p>
    <w:p w:rsidR="004632BC" w:rsidRDefault="004632BC" w:rsidP="004632BC">
      <w:pPr>
        <w:pStyle w:val="Tekstpodstawowywcity2"/>
        <w:ind w:left="0"/>
      </w:pPr>
    </w:p>
    <w:p w:rsidR="004632BC" w:rsidRDefault="004632BC" w:rsidP="004632BC">
      <w:pPr>
        <w:pStyle w:val="Tekstpodstawowywcity2"/>
        <w:ind w:left="0"/>
      </w:pPr>
      <w:r>
        <w:t>2. W I przetargu ustnym nieograniczonym w dniu 26 czerwca 2009r., przyjęta zarządzeniem             Nr 39/09 Prezydenta Miasta Bolesławiec z dnia 16 lutego 2009r., cena wywoławcza działki nr 457 o pow. 0.1807 ha, przy Al. Tysiąclecia wynosiła brutto – 250.000 zł.</w:t>
      </w:r>
    </w:p>
    <w:p w:rsidR="004632BC" w:rsidRDefault="004632BC" w:rsidP="004632BC">
      <w:pPr>
        <w:jc w:val="both"/>
      </w:pPr>
    </w:p>
    <w:p w:rsidR="004632BC" w:rsidRDefault="004632BC" w:rsidP="004632BC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4632BC" w:rsidRDefault="004632BC" w:rsidP="004632BC">
      <w:pPr>
        <w:jc w:val="both"/>
        <w:rPr>
          <w:b/>
          <w:bCs/>
        </w:rPr>
      </w:pPr>
    </w:p>
    <w:p w:rsidR="004632BC" w:rsidRDefault="004632BC" w:rsidP="004632BC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4632BC" w:rsidRDefault="004632BC" w:rsidP="004632BC">
      <w:pPr>
        <w:pStyle w:val="Tekstpodstawowywcity"/>
        <w:jc w:val="center"/>
        <w:rPr>
          <w:b w:val="0"/>
          <w:bCs w:val="0"/>
        </w:rPr>
      </w:pPr>
    </w:p>
    <w:p w:rsidR="004632BC" w:rsidRDefault="004632BC" w:rsidP="004632BC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4632BC" w:rsidRDefault="004632BC" w:rsidP="004632BC">
      <w:pPr>
        <w:jc w:val="both"/>
      </w:pPr>
    </w:p>
    <w:p w:rsidR="004632BC" w:rsidRDefault="004632BC" w:rsidP="004632BC">
      <w:pPr>
        <w:jc w:val="both"/>
      </w:pPr>
      <w:r>
        <w:t>Wykonanie zarządzenia powierzam Naczelnikowi Wydziału Mienia i Gospodarki Przestrzennej.</w:t>
      </w:r>
    </w:p>
    <w:p w:rsidR="004632BC" w:rsidRDefault="004632BC" w:rsidP="004632BC">
      <w:pPr>
        <w:ind w:left="240"/>
        <w:jc w:val="center"/>
      </w:pPr>
      <w:r>
        <w:t>§ 3.</w:t>
      </w:r>
    </w:p>
    <w:p w:rsidR="004632BC" w:rsidRDefault="004632BC" w:rsidP="004632BC">
      <w:pPr>
        <w:jc w:val="both"/>
      </w:pPr>
    </w:p>
    <w:p w:rsidR="004632BC" w:rsidRDefault="004632BC" w:rsidP="004632BC">
      <w:pPr>
        <w:jc w:val="both"/>
      </w:pPr>
      <w:r>
        <w:t>Zarządzenie wchodzi w życie z dniem podjęcia.</w:t>
      </w:r>
    </w:p>
    <w:p w:rsidR="004632BC" w:rsidRDefault="004632BC" w:rsidP="004632BC">
      <w:pPr>
        <w:jc w:val="both"/>
      </w:pPr>
      <w:r>
        <w:t xml:space="preserve">DK/DK                                            </w:t>
      </w:r>
    </w:p>
    <w:p w:rsidR="004632BC" w:rsidRPr="00D0642E" w:rsidRDefault="004632BC" w:rsidP="004632BC">
      <w:pPr>
        <w:jc w:val="both"/>
        <w:rPr>
          <w:b/>
          <w:bCs/>
        </w:rPr>
      </w:pPr>
      <w:r>
        <w:t xml:space="preserve">                                                                                PREZYDENT  MIASTA</w:t>
      </w:r>
    </w:p>
    <w:p w:rsidR="004632BC" w:rsidRPr="00DF3E4D" w:rsidRDefault="004632BC" w:rsidP="004632BC">
      <w:pPr>
        <w:pStyle w:val="Tekstpodstawowy"/>
        <w:rPr>
          <w:b w:val="0"/>
        </w:rPr>
      </w:pPr>
      <w:r>
        <w:rPr>
          <w:sz w:val="28"/>
        </w:rPr>
        <w:t xml:space="preserve">                                                                      </w:t>
      </w:r>
      <w:r>
        <w:rPr>
          <w:b w:val="0"/>
        </w:rPr>
        <w:t>/-/ Piotr Roman</w:t>
      </w:r>
    </w:p>
    <w:p w:rsidR="004632BC" w:rsidRDefault="004632BC" w:rsidP="004632BC">
      <w:pPr>
        <w:pStyle w:val="Tekstpodstawowy"/>
        <w:rPr>
          <w:sz w:val="28"/>
        </w:rPr>
      </w:pPr>
    </w:p>
    <w:p w:rsidR="00DF42F2" w:rsidRDefault="00DF42F2"/>
    <w:sectPr w:rsidR="00DF42F2" w:rsidSect="00DF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32BC"/>
    <w:rsid w:val="004632BC"/>
    <w:rsid w:val="00DF4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632BC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632B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632B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3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4632BC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63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4632BC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632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2009-07-01T07:48:00Z</dcterms:created>
  <dcterms:modified xsi:type="dcterms:W3CDTF">2009-07-01T07:49:00Z</dcterms:modified>
</cp:coreProperties>
</file>