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A58" w:rsidRDefault="00206A58" w:rsidP="00206A58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259/09</w:t>
      </w:r>
    </w:p>
    <w:p w:rsidR="00206A58" w:rsidRDefault="00206A58" w:rsidP="00206A58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206A58" w:rsidRDefault="00206A58" w:rsidP="00206A58">
      <w:pPr>
        <w:ind w:left="240"/>
        <w:jc w:val="center"/>
        <w:rPr>
          <w:sz w:val="28"/>
        </w:rPr>
      </w:pPr>
      <w:r>
        <w:rPr>
          <w:sz w:val="28"/>
        </w:rPr>
        <w:t>z dnia 31 sierpnia 2009 roku</w:t>
      </w:r>
    </w:p>
    <w:p w:rsidR="00206A58" w:rsidRDefault="00206A58" w:rsidP="00206A58">
      <w:pPr>
        <w:ind w:left="240"/>
        <w:rPr>
          <w:sz w:val="28"/>
        </w:rPr>
      </w:pPr>
    </w:p>
    <w:p w:rsidR="00206A58" w:rsidRDefault="00206A58" w:rsidP="00206A58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Al. Tysiąclecia – przeznaczonej do sprzedaży pod zabudowę usługową - w drodze III przetargu ustnego nieograniczonego,-  </w:t>
      </w:r>
    </w:p>
    <w:p w:rsidR="00206A58" w:rsidRDefault="00206A58" w:rsidP="00206A58">
      <w:pPr>
        <w:ind w:left="240"/>
        <w:jc w:val="both"/>
        <w:rPr>
          <w:b/>
          <w:bCs/>
        </w:rPr>
      </w:pPr>
      <w:r>
        <w:t xml:space="preserve">             </w:t>
      </w:r>
    </w:p>
    <w:p w:rsidR="00206A58" w:rsidRDefault="00206A58" w:rsidP="00206A58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 ze zm.), oraz  § 2 ust.1 pkt.2, ust.2 pkt.1 uchwały Nr XLVII/400/02 Rady Miejskiej w Bolesławcu z dnia 26 lutego 2002r.                 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206A58" w:rsidRDefault="00206A58" w:rsidP="00206A58">
      <w:pPr>
        <w:ind w:left="240"/>
        <w:jc w:val="center"/>
      </w:pPr>
    </w:p>
    <w:p w:rsidR="00206A58" w:rsidRDefault="00206A58" w:rsidP="00206A58">
      <w:pPr>
        <w:ind w:left="240"/>
        <w:jc w:val="center"/>
      </w:pPr>
      <w:r>
        <w:t>zarządzam, co następuje:</w:t>
      </w:r>
    </w:p>
    <w:p w:rsidR="00206A58" w:rsidRDefault="00206A58" w:rsidP="00206A58">
      <w:pPr>
        <w:ind w:left="240"/>
        <w:jc w:val="both"/>
        <w:rPr>
          <w:b/>
          <w:bCs/>
          <w:sz w:val="22"/>
        </w:rPr>
      </w:pPr>
    </w:p>
    <w:p w:rsidR="00206A58" w:rsidRDefault="00206A58" w:rsidP="00206A58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206A58" w:rsidRDefault="00206A58" w:rsidP="00206A58">
      <w:pPr>
        <w:ind w:left="240"/>
        <w:jc w:val="both"/>
        <w:rPr>
          <w:b/>
          <w:bCs/>
          <w:sz w:val="22"/>
        </w:rPr>
      </w:pPr>
    </w:p>
    <w:p w:rsidR="00206A58" w:rsidRDefault="00206A58" w:rsidP="00206A58">
      <w:pPr>
        <w:pStyle w:val="Tekstpodstawowywcity2"/>
        <w:ind w:left="0"/>
      </w:pPr>
      <w:r>
        <w:t>1. Postanawiam obniżyć cenę wywoławczą gruntu do III przetargu ustnego nieograniczonego do kwoty brutto – 819.000 zł (słownie: osiemset dziewiętnaście tysięcy złotych), dla nieruchomości gruntowej, oznaczonej w ewidencji gruntów jako działka nr 27/25 o pow. 0.6381 ha, położona  w Bolesławcu przy Al. Tysiąclecia.</w:t>
      </w:r>
    </w:p>
    <w:p w:rsidR="00206A58" w:rsidRDefault="00206A58" w:rsidP="00206A58">
      <w:pPr>
        <w:pStyle w:val="Tekstpodstawowywcity2"/>
        <w:ind w:left="0"/>
      </w:pPr>
    </w:p>
    <w:p w:rsidR="00206A58" w:rsidRDefault="00206A58" w:rsidP="00206A58">
      <w:pPr>
        <w:pStyle w:val="Tekstpodstawowywcity2"/>
        <w:ind w:left="0"/>
      </w:pPr>
      <w:r>
        <w:t>2. W I przetargu ustnym nieograniczonym ogłoszonym na dzień 18 czerwca 2009r., cena wywoławcza działki nr 27/25 o pow. 0.6381 ha, przyjęta zarządzeniem  Nr 32/09 Prezydenta Miasta Bolesławiec z dnia 11 lutego 2009r., wynosiła brutto – 1.500.000 zł.</w:t>
      </w:r>
    </w:p>
    <w:p w:rsidR="00206A58" w:rsidRDefault="00206A58" w:rsidP="00206A58">
      <w:pPr>
        <w:pStyle w:val="Tekstpodstawowywcity2"/>
        <w:ind w:left="0"/>
      </w:pPr>
    </w:p>
    <w:p w:rsidR="00206A58" w:rsidRDefault="00206A58" w:rsidP="00206A58">
      <w:pPr>
        <w:pStyle w:val="Tekstpodstawowywcity2"/>
        <w:ind w:left="0"/>
      </w:pPr>
      <w:r>
        <w:t>3. W II przetargu ustnym nieograniczonym ogłoszonym na dzień 27 sierpnia 2009r., cena wywoławcza działki nr 27/25 o pow. 0.6381 ha,  przyjęta zarządzeniem Nr 188/09 Prezydenta Miasta Bolesławiec z dnia 22 czerwca 2009r.,  wynosiła brutto – 1.000.000 zł.</w:t>
      </w:r>
    </w:p>
    <w:p w:rsidR="00206A58" w:rsidRDefault="00206A58" w:rsidP="00206A58">
      <w:pPr>
        <w:jc w:val="both"/>
      </w:pPr>
    </w:p>
    <w:p w:rsidR="00206A58" w:rsidRDefault="00206A58" w:rsidP="00206A58">
      <w:pPr>
        <w:jc w:val="both"/>
        <w:rPr>
          <w:b/>
          <w:bCs/>
        </w:rPr>
      </w:pPr>
      <w:r>
        <w:t>4. Obydwa przetargi na omawianą nieruchomość gruntową, zakończyły się wynikiem negatywnym, ponieważ nikt nie wpłacił wadium.</w:t>
      </w:r>
    </w:p>
    <w:p w:rsidR="00206A58" w:rsidRDefault="00206A58" w:rsidP="00206A58">
      <w:pPr>
        <w:jc w:val="both"/>
        <w:rPr>
          <w:b/>
          <w:bCs/>
        </w:rPr>
      </w:pPr>
    </w:p>
    <w:p w:rsidR="00206A58" w:rsidRDefault="00206A58" w:rsidP="00206A58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5. Opis i mapa stanowi załącznik nr 1 do niniejszego zarządzenia. Załącznik graficzny dostępny jest w formie papierowej w Wydziale Mienia i Gospodarki Przestrzennej. </w:t>
      </w:r>
    </w:p>
    <w:p w:rsidR="00206A58" w:rsidRDefault="00206A58" w:rsidP="00206A58">
      <w:pPr>
        <w:pStyle w:val="Tekstpodstawowywcity"/>
        <w:jc w:val="center"/>
        <w:rPr>
          <w:b w:val="0"/>
          <w:bCs w:val="0"/>
        </w:rPr>
      </w:pPr>
    </w:p>
    <w:p w:rsidR="00206A58" w:rsidRDefault="00206A58" w:rsidP="00206A58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206A58" w:rsidRDefault="00206A58" w:rsidP="00206A58">
      <w:pPr>
        <w:jc w:val="both"/>
      </w:pPr>
    </w:p>
    <w:p w:rsidR="00206A58" w:rsidRDefault="00206A58" w:rsidP="00206A58">
      <w:pPr>
        <w:jc w:val="both"/>
      </w:pPr>
      <w:r>
        <w:t>Wykonanie zarządzenia powierzam Naczelnikowi Wydziału Mienia i Gospodarki Przestrzennej.</w:t>
      </w:r>
    </w:p>
    <w:p w:rsidR="00206A58" w:rsidRDefault="00206A58" w:rsidP="00206A58">
      <w:pPr>
        <w:ind w:left="240"/>
        <w:jc w:val="center"/>
      </w:pPr>
      <w:r>
        <w:t>§ 3.</w:t>
      </w:r>
    </w:p>
    <w:p w:rsidR="00206A58" w:rsidRDefault="00206A58" w:rsidP="00206A58">
      <w:pPr>
        <w:jc w:val="both"/>
      </w:pPr>
    </w:p>
    <w:p w:rsidR="00206A58" w:rsidRDefault="00206A58" w:rsidP="00206A58">
      <w:pPr>
        <w:jc w:val="both"/>
      </w:pPr>
      <w:r>
        <w:t>Zarządzenie wchodzi w życie z dniem podjęcia.</w:t>
      </w:r>
    </w:p>
    <w:p w:rsidR="00206A58" w:rsidRDefault="00206A58" w:rsidP="00206A58">
      <w:pPr>
        <w:jc w:val="both"/>
      </w:pPr>
      <w:r>
        <w:t xml:space="preserve">DK/DK                                            </w:t>
      </w:r>
    </w:p>
    <w:p w:rsidR="00206A58" w:rsidRDefault="00206A58" w:rsidP="00206A58">
      <w:pPr>
        <w:jc w:val="both"/>
      </w:pPr>
      <w:r>
        <w:t xml:space="preserve">                                                                                           PREZYDENT   MIASTA</w:t>
      </w:r>
    </w:p>
    <w:p w:rsidR="00206A58" w:rsidRDefault="00206A58" w:rsidP="00206A58">
      <w:pPr>
        <w:jc w:val="both"/>
      </w:pPr>
      <w:r>
        <w:t xml:space="preserve">                                                                                              /-/ Piotr Roman</w:t>
      </w:r>
    </w:p>
    <w:p w:rsidR="00206A58" w:rsidRDefault="00206A58" w:rsidP="00206A58">
      <w:pPr>
        <w:jc w:val="both"/>
      </w:pPr>
    </w:p>
    <w:p w:rsidR="00206A58" w:rsidRDefault="00206A58" w:rsidP="00206A58">
      <w:pPr>
        <w:jc w:val="both"/>
      </w:pPr>
    </w:p>
    <w:p w:rsidR="006D5365" w:rsidRDefault="006D5365"/>
    <w:sectPr w:rsidR="006D5365" w:rsidSect="006D5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6A58"/>
    <w:rsid w:val="00206A58"/>
    <w:rsid w:val="006D5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06A58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206A5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206A58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06A5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206A58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06A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2009-09-01T11:48:00Z</dcterms:created>
  <dcterms:modified xsi:type="dcterms:W3CDTF">2009-09-01T11:49:00Z</dcterms:modified>
</cp:coreProperties>
</file>