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4C" w:rsidRPr="00F72586" w:rsidRDefault="00F72586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 Nr</w:t>
      </w:r>
      <w:r w:rsidR="003736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346</w:t>
      </w:r>
      <w:r w:rsidR="0099744C" w:rsidRPr="00F725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/11</w:t>
      </w:r>
    </w:p>
    <w:p w:rsidR="0099744C" w:rsidRPr="00F72586" w:rsidRDefault="00F72586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PREZYDENTA MIASTA BOLESŁAWIEC</w:t>
      </w:r>
    </w:p>
    <w:p w:rsidR="0099744C" w:rsidRPr="0099744C" w:rsidRDefault="0037364A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 28 </w:t>
      </w:r>
      <w:r w:rsidR="00BF6AD7" w:rsidRPr="00F725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października</w:t>
      </w:r>
      <w:r w:rsidR="0099744C" w:rsidRPr="00F725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2011r</w:t>
      </w:r>
      <w:r w:rsidR="0099744C" w:rsidRPr="0099744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744C" w:rsidRPr="0099744C" w:rsidRDefault="00BF6AD7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zmianie Zarządzenia Pre</w:t>
      </w:r>
      <w:r w:rsidR="004733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zydenta Miasta Bolesławiec Nr 246/08 z dnia </w:t>
      </w:r>
      <w:r w:rsidR="004733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4  sierpnia 2008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r. w sprawie </w:t>
      </w:r>
      <w:r w:rsidR="004733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zasad i przepisów regulujących gospodarkę finansową </w:t>
      </w:r>
      <w:r w:rsidR="004733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 Urzędzie Miasta Bolesławiec</w:t>
      </w: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744C" w:rsidRDefault="0099744C" w:rsidP="0099744C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       Na podstawie art. 10 </w:t>
      </w:r>
      <w:r w:rsidR="005E11C0"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ust.2 </w:t>
      </w:r>
      <w:r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ustawy z dnia 29 września 1994r. o rachunkowości                                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2009r. Dz.U. Nr 152, poz.1223; zmiany</w:t>
      </w:r>
      <w:r w:rsidR="005E11C0"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2009r.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U. Nr 157, poz.1241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Dz.U.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165, poz.1316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2010r. Dz.U. Nr 47, poz. 278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, z 2011r. Dz.</w:t>
      </w:r>
      <w:r w:rsidR="007E4D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U. Nr 102, poz.585)</w:t>
      </w:r>
    </w:p>
    <w:p w:rsidR="005E11C0" w:rsidRDefault="005E11C0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Pr="005E11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ostanawiam, co następuje:</w:t>
      </w:r>
    </w:p>
    <w:p w:rsidR="009C2E33" w:rsidRDefault="009C2E33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AD2E2F" w:rsidRDefault="002A2604" w:rsidP="002A26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zarządzeniu </w:t>
      </w:r>
      <w:r w:rsidR="00F72586" w:rsidRPr="00F725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246/08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Prezydenta Miasta Bolesławiec z dnia 4 sierpnia 2008r. </w:t>
      </w:r>
      <w:r w:rsidR="004731D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308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zasad i przepisów regulujących gospodarkę finansową w Urzędzie Miasta Bolesławiec </w:t>
      </w:r>
      <w:r w:rsidR="00AD2E2F">
        <w:rPr>
          <w:rFonts w:ascii="Times New Roman" w:eastAsia="Times New Roman" w:hAnsi="Times New Roman" w:cs="Times New Roman"/>
          <w:sz w:val="24"/>
          <w:szCs w:val="24"/>
          <w:lang w:eastAsia="pl-PL"/>
        </w:rPr>
        <w:t>w § 1 :</w:t>
      </w:r>
    </w:p>
    <w:p w:rsidR="00701C8F" w:rsidRDefault="00701C8F" w:rsidP="002A26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2E2F" w:rsidRPr="00A35939" w:rsidRDefault="00A35939" w:rsidP="00A35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Pr="00A35939">
        <w:rPr>
          <w:rFonts w:ascii="Times New Roman" w:eastAsia="Times New Roman" w:hAnsi="Times New Roman" w:cs="Times New Roman"/>
          <w:sz w:val="24"/>
          <w:szCs w:val="24"/>
          <w:lang w:eastAsia="pl-PL"/>
        </w:rPr>
        <w:t>uchyla</w:t>
      </w:r>
      <w:r w:rsidR="002A2604" w:rsidRPr="00A359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</w:t>
      </w:r>
      <w:r w:rsidR="00AD2E2F" w:rsidRPr="00A35939">
        <w:rPr>
          <w:rFonts w:ascii="Times New Roman" w:eastAsia="Times New Roman" w:hAnsi="Times New Roman" w:cs="Times New Roman"/>
          <w:sz w:val="24"/>
          <w:szCs w:val="24"/>
          <w:lang w:eastAsia="pl-PL"/>
        </w:rPr>
        <w:t>: ust.</w:t>
      </w:r>
      <w:r w:rsidR="002A4899" w:rsidRPr="00A359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17, ust.33, ust.44, </w:t>
      </w:r>
      <w:r w:rsidR="004731D4" w:rsidRPr="00A35939">
        <w:rPr>
          <w:rFonts w:ascii="Times New Roman" w:eastAsia="Times New Roman" w:hAnsi="Times New Roman" w:cs="Times New Roman"/>
          <w:sz w:val="24"/>
          <w:szCs w:val="24"/>
          <w:lang w:eastAsia="pl-PL"/>
        </w:rPr>
        <w:t>ust.</w:t>
      </w:r>
      <w:r w:rsidR="002A2604" w:rsidRPr="00A359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48</w:t>
      </w:r>
      <w:r w:rsidR="002A4899" w:rsidRPr="00A35939">
        <w:rPr>
          <w:rFonts w:ascii="Times New Roman" w:eastAsia="Times New Roman" w:hAnsi="Times New Roman" w:cs="Times New Roman"/>
          <w:sz w:val="24"/>
          <w:szCs w:val="24"/>
          <w:lang w:eastAsia="pl-PL"/>
        </w:rPr>
        <w:t>, ust.49 i ust.51.</w:t>
      </w:r>
    </w:p>
    <w:p w:rsidR="004731D4" w:rsidRDefault="004731D4" w:rsidP="002A26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4899" w:rsidRDefault="004731D4" w:rsidP="002A26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="002A4899">
        <w:rPr>
          <w:rFonts w:ascii="Times New Roman" w:eastAsia="Times New Roman" w:hAnsi="Times New Roman" w:cs="Times New Roman"/>
          <w:sz w:val="24"/>
          <w:szCs w:val="24"/>
          <w:lang w:eastAsia="pl-PL"/>
        </w:rPr>
        <w:t>ust.11 otrzymuje brzmienie:</w:t>
      </w:r>
    </w:p>
    <w:p w:rsidR="002A4899" w:rsidRDefault="002A4899" w:rsidP="002A26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„Umorzenie i amortyzację majątku trwałego opisanego w ust.7-10 nalicza się jednorazowo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za dany rok w miesiącu grudniu.”</w:t>
      </w:r>
    </w:p>
    <w:p w:rsidR="002A4899" w:rsidRDefault="002A4899" w:rsidP="002A26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4899" w:rsidRDefault="002A4899" w:rsidP="002A26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ust.15 otrzymuje brzmienie:</w:t>
      </w:r>
    </w:p>
    <w:p w:rsidR="002A4899" w:rsidRDefault="002A4899" w:rsidP="002A26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„Dla zakupionych do magazynu obrony cywilnej materiałów, sprzętu i wyposażenia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prowadzona jest ewidencja ilościowa w Wydziale Spraw Obywatelskich.”</w:t>
      </w:r>
    </w:p>
    <w:p w:rsidR="002A4899" w:rsidRDefault="002A4899" w:rsidP="002A26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2E2F" w:rsidRDefault="002A4899" w:rsidP="002A26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="00AD2E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ust.24 otrzymuje  brzmienie: </w:t>
      </w:r>
    </w:p>
    <w:p w:rsidR="00CB0AF2" w:rsidRDefault="00F72586" w:rsidP="00CB0A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AD2E2F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DD2E23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AD2E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widencję gruntów stanowiących własność, współwłasność lub będących w użytkowaniu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="00AD2E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wieczystym Gminy Miejskiej Bolesławiec prowadzi </w:t>
      </w:r>
      <w:r w:rsidR="00DD2E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ujęciu ilościowo-wartościowym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="00AD2E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Wydział Mienia i Gospodarki Przestrzennej, zgodnie z rozporządzeniem Rady Ministrów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="002A4899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10grudnia 2010</w:t>
      </w:r>
      <w:r w:rsidR="00AD2E2F">
        <w:rPr>
          <w:rFonts w:ascii="Times New Roman" w:eastAsia="Times New Roman" w:hAnsi="Times New Roman" w:cs="Times New Roman"/>
          <w:sz w:val="24"/>
          <w:szCs w:val="24"/>
          <w:lang w:eastAsia="pl-PL"/>
        </w:rPr>
        <w:t>r. w sprawie  Klasyfikacji Środków Trwałych</w:t>
      </w:r>
      <w:r w:rsidR="00CB0A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(KŚT</w:t>
      </w:r>
      <w:r w:rsidR="002A4899">
        <w:rPr>
          <w:rFonts w:ascii="Times New Roman" w:eastAsia="Times New Roman" w:hAnsi="Times New Roman" w:cs="Times New Roman"/>
          <w:sz w:val="24"/>
          <w:szCs w:val="24"/>
          <w:lang w:eastAsia="pl-PL"/>
        </w:rPr>
        <w:t>) ( Dz. U. Nr 242,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2A4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2A4899">
        <w:rPr>
          <w:rFonts w:ascii="Times New Roman" w:eastAsia="Times New Roman" w:hAnsi="Times New Roman" w:cs="Times New Roman"/>
          <w:sz w:val="24"/>
          <w:szCs w:val="24"/>
          <w:lang w:eastAsia="pl-PL"/>
        </w:rPr>
        <w:t>poz.</w:t>
      </w:r>
      <w:r w:rsidR="00CB0AF2">
        <w:rPr>
          <w:rFonts w:ascii="Times New Roman" w:eastAsia="Times New Roman" w:hAnsi="Times New Roman" w:cs="Times New Roman"/>
          <w:sz w:val="24"/>
          <w:szCs w:val="24"/>
          <w:lang w:eastAsia="pl-PL"/>
        </w:rPr>
        <w:t>1622</w:t>
      </w:r>
      <w:r w:rsidR="00AD2E2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CB0AF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731D4" w:rsidRDefault="00F72586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CB0AF2">
        <w:rPr>
          <w:rFonts w:ascii="Times New Roman" w:eastAsia="Times New Roman" w:hAnsi="Times New Roman" w:cs="Times New Roman"/>
          <w:sz w:val="24"/>
          <w:szCs w:val="24"/>
          <w:lang w:eastAsia="pl-PL"/>
        </w:rPr>
        <w:t>Grunty wycenia się na dzień bilansowy według średniej ceny za m</w:t>
      </w:r>
      <w:r w:rsidR="00CB0AF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="00CB0A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ustalonej przez Wydział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</w:t>
      </w:r>
      <w:r w:rsidR="00CB0A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B0AF2">
        <w:rPr>
          <w:rFonts w:ascii="Times New Roman" w:eastAsia="Times New Roman" w:hAnsi="Times New Roman" w:cs="Times New Roman"/>
          <w:sz w:val="24"/>
          <w:szCs w:val="24"/>
          <w:lang w:eastAsia="pl-PL"/>
        </w:rPr>
        <w:t>Mienia i Gospodarki Przestrzennej zatwierdzonej przez Prezydenta Miasta.</w:t>
      </w:r>
    </w:p>
    <w:p w:rsidR="00B9556B" w:rsidRDefault="00F72586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B9556B">
        <w:rPr>
          <w:rFonts w:ascii="Times New Roman" w:eastAsia="Times New Roman" w:hAnsi="Times New Roman" w:cs="Times New Roman"/>
          <w:sz w:val="24"/>
          <w:szCs w:val="24"/>
          <w:lang w:eastAsia="pl-PL"/>
        </w:rPr>
        <w:t>Zmian w ewidencji gruntów dokonuje się według:</w:t>
      </w:r>
    </w:p>
    <w:p w:rsidR="00CB0AF2" w:rsidRDefault="00F72586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B9556B">
        <w:rPr>
          <w:rFonts w:ascii="Times New Roman" w:eastAsia="Times New Roman" w:hAnsi="Times New Roman" w:cs="Times New Roman"/>
          <w:sz w:val="24"/>
          <w:szCs w:val="24"/>
          <w:lang w:eastAsia="pl-PL"/>
        </w:rPr>
        <w:t>-cen zakupu, dla gruntów nabytych w ciągu roku obrotowego,</w:t>
      </w:r>
    </w:p>
    <w:p w:rsidR="00B9556B" w:rsidRDefault="00F72586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B955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-cen sprzedaży, wynikających z dokumentów stwierdzających zmniejszenie ich stanu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(</w:t>
      </w:r>
      <w:r w:rsidR="00B9556B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faktur, aktów notarialnych)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731D4" w:rsidRDefault="00F72586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4731D4"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Ewidencję syntetyczną gruntów</w:t>
      </w:r>
      <w:r w:rsidR="00B955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urządzeniach księgowych</w:t>
      </w:r>
      <w:r w:rsidR="004731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prowadzi </w:t>
      </w:r>
      <w:r w:rsidR="001C169A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DD2E23">
        <w:rPr>
          <w:rFonts w:ascii="Times New Roman" w:eastAsia="Times New Roman" w:hAnsi="Times New Roman" w:cs="Times New Roman"/>
          <w:sz w:val="24"/>
          <w:szCs w:val="24"/>
          <w:lang w:eastAsia="pl-PL"/>
        </w:rPr>
        <w:t>ydzi</w:t>
      </w:r>
      <w:r w:rsidR="00CB0A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="00CB0AF2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Finansowo-Budżetowy.</w:t>
      </w:r>
      <w:r w:rsidR="00B9556B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:rsidR="00B9556B" w:rsidRDefault="00B9556B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556B" w:rsidRDefault="00B9556B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ust.36 otrzymuje brzmienie:</w:t>
      </w:r>
    </w:p>
    <w:p w:rsidR="00B9556B" w:rsidRDefault="00B9556B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„Na kontach pozabilansowych  dotyczących zaangażowania wydatków dokonuje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zapisów na koniec każdego miesiąca. Dane do wprowadzenia zmian w zaangażowaniu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przygotowują wydziały według zakresów ich kompetencji.”</w:t>
      </w:r>
    </w:p>
    <w:p w:rsidR="00701C8F" w:rsidRDefault="00701C8F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6) ust.38 otrzymuje brzmienie:</w:t>
      </w:r>
    </w:p>
    <w:p w:rsidR="00701C8F" w:rsidRDefault="00701C8F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„W przypadku, gdy na podstawie rachunku wystawionego za wykonanie czynności </w:t>
      </w:r>
      <w:r w:rsidR="00F725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określonych w umowie-zleceniu lub innej umowie cywilnoprawnej w Wydziale</w:t>
      </w:r>
      <w:r w:rsidR="00F725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Finansowo-Budżetowym sporządzana jest lista wynagrodzeń, na dowodzie źródłowym </w:t>
      </w:r>
      <w:r w:rsidR="00F725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rachunku) wypełnia się tylko punkt 1.1 i punkt 1.2 „Metryczki”, stanowiącej załącznik do </w:t>
      </w:r>
      <w:r w:rsidR="00F725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zarządzenia Prezydenta Miasta w sprawie procedur kontroli finansowej oraz instrukcji</w:t>
      </w:r>
      <w:r w:rsidR="00F725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obiegu dokumentów. Sprawdzenia pod względem formalno-rachunkowym, dekretacji, </w:t>
      </w:r>
      <w:r w:rsidR="00F725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sprawdzenia oraz zatwierdzenia do wypłaty dokonuje się tylko na wydruku listy </w:t>
      </w:r>
      <w:r w:rsidR="00F725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F725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wynagrodzeń.”</w:t>
      </w:r>
    </w:p>
    <w:p w:rsidR="004731D4" w:rsidRDefault="004731D4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31D4" w:rsidRDefault="00332C58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731D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701C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731D4">
        <w:rPr>
          <w:rFonts w:ascii="Times New Roman" w:eastAsia="Times New Roman" w:hAnsi="Times New Roman" w:cs="Times New Roman"/>
          <w:sz w:val="24"/>
          <w:szCs w:val="24"/>
          <w:lang w:eastAsia="pl-PL"/>
        </w:rPr>
        <w:t>dodaje się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4731D4">
        <w:rPr>
          <w:rFonts w:ascii="Times New Roman" w:eastAsia="Times New Roman" w:hAnsi="Times New Roman" w:cs="Times New Roman"/>
          <w:sz w:val="24"/>
          <w:szCs w:val="24"/>
          <w:lang w:eastAsia="pl-PL"/>
        </w:rPr>
        <w:t>ust.52 o treści:</w:t>
      </w:r>
    </w:p>
    <w:p w:rsidR="00220ECE" w:rsidRDefault="00F72586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3045C5">
        <w:rPr>
          <w:rFonts w:ascii="Times New Roman" w:eastAsia="Times New Roman" w:hAnsi="Times New Roman" w:cs="Times New Roman"/>
          <w:sz w:val="24"/>
          <w:szCs w:val="24"/>
          <w:lang w:eastAsia="pl-PL"/>
        </w:rPr>
        <w:t>„Po zakończeniu dan</w:t>
      </w:r>
      <w:r w:rsidR="00332C58">
        <w:rPr>
          <w:rFonts w:ascii="Times New Roman" w:eastAsia="Times New Roman" w:hAnsi="Times New Roman" w:cs="Times New Roman"/>
          <w:sz w:val="24"/>
          <w:szCs w:val="24"/>
          <w:lang w:eastAsia="pl-PL"/>
        </w:rPr>
        <w:t>ego miesiąca wszelkie  sprawdzone przez wydziały merytoryczne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="00332C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045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faktury, rachunki i inne dokumenty, na których figuruje data wystawienia w danym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</w:t>
      </w:r>
      <w:r w:rsidR="003045C5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miesiącu</w:t>
      </w:r>
      <w:r w:rsidR="00220EC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3045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ujmuje się w księgach rachunkowych  </w:t>
      </w:r>
      <w:r w:rsidR="00220E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 datą ostatniego dnia </w:t>
      </w:r>
      <w:r w:rsidR="003045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tego miesiąca,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</w:t>
      </w:r>
      <w:r w:rsidR="003045C5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wpłynęły do Wydziału Finansowo-Budżetowego do 8</w:t>
      </w:r>
      <w:r w:rsidR="00332C58">
        <w:rPr>
          <w:rFonts w:ascii="Times New Roman" w:eastAsia="Times New Roman" w:hAnsi="Times New Roman" w:cs="Times New Roman"/>
          <w:sz w:val="24"/>
          <w:szCs w:val="24"/>
          <w:lang w:eastAsia="pl-PL"/>
        </w:rPr>
        <w:t>-go</w:t>
      </w:r>
      <w:r w:rsidR="003045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</w:t>
      </w:r>
      <w:r w:rsidR="00220E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miesiąca następnego.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="00220ECE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wpływ dokumentów nast</w:t>
      </w:r>
      <w:r w:rsidR="00332C58">
        <w:rPr>
          <w:rFonts w:ascii="Times New Roman" w:eastAsia="Times New Roman" w:hAnsi="Times New Roman" w:cs="Times New Roman"/>
          <w:sz w:val="24"/>
          <w:szCs w:val="24"/>
          <w:lang w:eastAsia="pl-PL"/>
        </w:rPr>
        <w:t>ąpił po tej dacie, ujmuje się je</w:t>
      </w:r>
      <w:r w:rsidR="00220E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księgach rachunkowych po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d</w:t>
      </w:r>
      <w:r w:rsidR="00220ECE">
        <w:rPr>
          <w:rFonts w:ascii="Times New Roman" w:eastAsia="Times New Roman" w:hAnsi="Times New Roman" w:cs="Times New Roman"/>
          <w:sz w:val="24"/>
          <w:szCs w:val="24"/>
          <w:lang w:eastAsia="pl-PL"/>
        </w:rPr>
        <w:t>atą pierwszego dnia mie</w:t>
      </w:r>
      <w:r w:rsidR="00332C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siąca, </w:t>
      </w:r>
      <w:r w:rsidR="00220ECE">
        <w:rPr>
          <w:rFonts w:ascii="Times New Roman" w:eastAsia="Times New Roman" w:hAnsi="Times New Roman" w:cs="Times New Roman"/>
          <w:sz w:val="24"/>
          <w:szCs w:val="24"/>
          <w:lang w:eastAsia="pl-PL"/>
        </w:rPr>
        <w:t>w którym wpłynął.”</w:t>
      </w:r>
    </w:p>
    <w:p w:rsidR="00332C58" w:rsidRDefault="00332C58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0ECE" w:rsidRDefault="00332C58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dodaje się </w:t>
      </w:r>
      <w:r w:rsidR="00220ECE">
        <w:rPr>
          <w:rFonts w:ascii="Times New Roman" w:eastAsia="Times New Roman" w:hAnsi="Times New Roman" w:cs="Times New Roman"/>
          <w:sz w:val="24"/>
          <w:szCs w:val="24"/>
          <w:lang w:eastAsia="pl-PL"/>
        </w:rPr>
        <w:t>ust.53 o treści:</w:t>
      </w:r>
    </w:p>
    <w:p w:rsidR="004731D4" w:rsidRDefault="00F72586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740136">
        <w:rPr>
          <w:rFonts w:ascii="Times New Roman" w:eastAsia="Times New Roman" w:hAnsi="Times New Roman" w:cs="Times New Roman"/>
          <w:sz w:val="24"/>
          <w:szCs w:val="24"/>
          <w:lang w:eastAsia="pl-PL"/>
        </w:rPr>
        <w:t>„Zamknięcie ksiąg za dany miesiąc następuje do 25</w:t>
      </w:r>
      <w:r w:rsidR="00332C58">
        <w:rPr>
          <w:rFonts w:ascii="Times New Roman" w:eastAsia="Times New Roman" w:hAnsi="Times New Roman" w:cs="Times New Roman"/>
          <w:sz w:val="24"/>
          <w:szCs w:val="24"/>
          <w:lang w:eastAsia="pl-PL"/>
        </w:rPr>
        <w:t>-go dnia miesiąca następujące</w:t>
      </w:r>
      <w:r w:rsidR="00740136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="00332C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="00332C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nim</w:t>
      </w:r>
      <w:r w:rsidR="00740136">
        <w:rPr>
          <w:rFonts w:ascii="Times New Roman" w:eastAsia="Times New Roman" w:hAnsi="Times New Roman" w:cs="Times New Roman"/>
          <w:sz w:val="24"/>
          <w:szCs w:val="24"/>
          <w:lang w:eastAsia="pl-PL"/>
        </w:rPr>
        <w:t>.”</w:t>
      </w:r>
    </w:p>
    <w:p w:rsidR="00F72586" w:rsidRDefault="00F72586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2586" w:rsidRDefault="00F72586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9) dodaje ust. 54 o treści:</w:t>
      </w:r>
    </w:p>
    <w:p w:rsidR="00F72586" w:rsidRDefault="00F72586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„Środki pieniężne w drodze są ewidencjonowane nie rzadziej niż na dzień bilansowy.”</w:t>
      </w:r>
    </w:p>
    <w:p w:rsidR="00F72586" w:rsidRDefault="00F72586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2586" w:rsidRDefault="00F72586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10) dodaje się ust. 55 o treści:</w:t>
      </w:r>
    </w:p>
    <w:p w:rsidR="00F72586" w:rsidRDefault="00A0047C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F725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„Wydatki będące dotacjami, odsetkami, przedpłatami i prowizjami dekretowane są w dacie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</w:t>
      </w:r>
      <w:r w:rsidR="00F72586">
        <w:rPr>
          <w:rFonts w:ascii="Times New Roman" w:eastAsia="Times New Roman" w:hAnsi="Times New Roman" w:cs="Times New Roman"/>
          <w:sz w:val="24"/>
          <w:szCs w:val="24"/>
          <w:lang w:eastAsia="pl-PL"/>
        </w:rPr>
        <w:t>dokonania zapłaty.”</w:t>
      </w:r>
    </w:p>
    <w:p w:rsidR="00740136" w:rsidRDefault="00740136" w:rsidP="00473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2E33" w:rsidRDefault="00824787" w:rsidP="009C2E3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9C2E33" w:rsidRDefault="00332C58" w:rsidP="00332C5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9C2E33">
        <w:rPr>
          <w:rFonts w:ascii="Times New Roman" w:eastAsia="Times New Roman" w:hAnsi="Times New Roman" w:cs="Times New Roman"/>
          <w:sz w:val="24"/>
          <w:szCs w:val="24"/>
          <w:lang w:eastAsia="pl-PL"/>
        </w:rPr>
        <w:t>ykonanie zarządzenia powierza się Naczelnikowi Wydziału Finansowo-Budżetowego.</w:t>
      </w:r>
    </w:p>
    <w:p w:rsidR="009C2E33" w:rsidRDefault="00824787" w:rsidP="009C2E3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:rsidR="009C2E33" w:rsidRDefault="009C2E33" w:rsidP="009C2E3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wykonaniem zarządzenia sprawuje Skarbnik Miasta.</w:t>
      </w:r>
    </w:p>
    <w:p w:rsidR="00824787" w:rsidRDefault="00824787" w:rsidP="00824787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życie z dniem podjęcia z mocą obowiązującą od dnia 1 stycznia 2011r.</w:t>
      </w:r>
    </w:p>
    <w:p w:rsidR="00824787" w:rsidRDefault="0037364A" w:rsidP="0037364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Prezydent Miasta</w:t>
      </w:r>
    </w:p>
    <w:p w:rsidR="0037364A" w:rsidRDefault="0037364A" w:rsidP="0037364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 Piotr Roman</w:t>
      </w:r>
    </w:p>
    <w:p w:rsidR="00824787" w:rsidRDefault="00824787" w:rsidP="003736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48CA" w:rsidRPr="00332C58" w:rsidRDefault="00332C58">
      <w:pPr>
        <w:rPr>
          <w:rFonts w:ascii="Times New Roman" w:hAnsi="Times New Roman" w:cs="Times New Roman"/>
          <w:sz w:val="24"/>
          <w:szCs w:val="24"/>
        </w:rPr>
      </w:pPr>
      <w:r w:rsidRPr="00332C58">
        <w:rPr>
          <w:rFonts w:ascii="Times New Roman" w:hAnsi="Times New Roman" w:cs="Times New Roman"/>
          <w:sz w:val="24"/>
          <w:szCs w:val="24"/>
        </w:rPr>
        <w:t>MG/MG</w:t>
      </w:r>
    </w:p>
    <w:p w:rsidR="00332C58" w:rsidRDefault="003566AC" w:rsidP="003566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:rsidR="003566AC" w:rsidRDefault="003566AC" w:rsidP="003566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566AC" w:rsidRDefault="003566AC" w:rsidP="003566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W związku ze zmianą przepisów regulujących zasady rachunkowości oraz plany kont dla jednostek samorządu terytorialnego oraz dla  ich organów podatkowych wystąpiła konieczność uregulowania tej materii z uwzględnieniem obowiązujących aktów prawnych.</w:t>
      </w:r>
    </w:p>
    <w:p w:rsidR="003566AC" w:rsidRDefault="003566AC" w:rsidP="003566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66AC" w:rsidRDefault="003566AC" w:rsidP="003566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66AC" w:rsidRDefault="003566AC" w:rsidP="003566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66AC" w:rsidRDefault="003566AC" w:rsidP="003566AC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Sporządziła:</w:t>
      </w:r>
    </w:p>
    <w:p w:rsidR="003566AC" w:rsidRDefault="003566AC" w:rsidP="003566AC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Małgorzata Gawlik</w:t>
      </w:r>
    </w:p>
    <w:p w:rsidR="003566AC" w:rsidRPr="003566AC" w:rsidRDefault="003566AC" w:rsidP="003566AC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2011.10.27</w:t>
      </w:r>
    </w:p>
    <w:p w:rsidR="003566AC" w:rsidRPr="003566AC" w:rsidRDefault="003566AC" w:rsidP="003566A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32C58" w:rsidRDefault="00332C58"/>
    <w:p w:rsidR="00332C58" w:rsidRDefault="00332C58"/>
    <w:sectPr w:rsidR="00332C58" w:rsidSect="005B73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7270C"/>
    <w:multiLevelType w:val="hybridMultilevel"/>
    <w:tmpl w:val="D370EF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3F5215"/>
    <w:multiLevelType w:val="hybridMultilevel"/>
    <w:tmpl w:val="DA2EA7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6A2AD1"/>
    <w:multiLevelType w:val="hybridMultilevel"/>
    <w:tmpl w:val="179ACC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53B7"/>
    <w:rsid w:val="000A53B7"/>
    <w:rsid w:val="001C169A"/>
    <w:rsid w:val="00220ECE"/>
    <w:rsid w:val="002A2604"/>
    <w:rsid w:val="002A4899"/>
    <w:rsid w:val="002C48CA"/>
    <w:rsid w:val="003045C5"/>
    <w:rsid w:val="00332C58"/>
    <w:rsid w:val="003566AC"/>
    <w:rsid w:val="0037364A"/>
    <w:rsid w:val="004731D4"/>
    <w:rsid w:val="00473370"/>
    <w:rsid w:val="005B738D"/>
    <w:rsid w:val="005E11C0"/>
    <w:rsid w:val="00701C8F"/>
    <w:rsid w:val="00740136"/>
    <w:rsid w:val="007E4D48"/>
    <w:rsid w:val="00824787"/>
    <w:rsid w:val="00930810"/>
    <w:rsid w:val="0099744C"/>
    <w:rsid w:val="009C2E33"/>
    <w:rsid w:val="00A0047C"/>
    <w:rsid w:val="00A35939"/>
    <w:rsid w:val="00AD2E2F"/>
    <w:rsid w:val="00B9556B"/>
    <w:rsid w:val="00BF6AD7"/>
    <w:rsid w:val="00CB0AF2"/>
    <w:rsid w:val="00DD2E23"/>
    <w:rsid w:val="00F725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73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489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5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59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4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3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56A12-907E-4A9A-8B09-715211E0F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645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13</cp:revision>
  <cp:lastPrinted>2011-10-31T09:15:00Z</cp:lastPrinted>
  <dcterms:created xsi:type="dcterms:W3CDTF">2011-10-15T08:35:00Z</dcterms:created>
  <dcterms:modified xsi:type="dcterms:W3CDTF">2011-11-09T10:01:00Z</dcterms:modified>
</cp:coreProperties>
</file>