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C29" w:rsidRDefault="00694C29" w:rsidP="00694C29">
      <w:pPr>
        <w:jc w:val="right"/>
      </w:pPr>
    </w:p>
    <w:p w:rsidR="00694C29" w:rsidRDefault="00694C29" w:rsidP="00694C29">
      <w:pPr>
        <w:jc w:val="right"/>
      </w:pPr>
      <w:r>
        <w:t xml:space="preserve">Załącznik nr 1 </w:t>
      </w:r>
    </w:p>
    <w:p w:rsidR="00694C29" w:rsidRDefault="00694C29" w:rsidP="00694C29">
      <w:pPr>
        <w:jc w:val="right"/>
      </w:pPr>
      <w:r>
        <w:t>Wykaz - Obwieszczenie</w:t>
      </w:r>
    </w:p>
    <w:p w:rsidR="00694C29" w:rsidRDefault="00694C29" w:rsidP="00694C29">
      <w:pPr>
        <w:jc w:val="right"/>
      </w:pPr>
      <w:r>
        <w:t>do Zarządzenia Nr 19/12</w:t>
      </w:r>
    </w:p>
    <w:p w:rsidR="00694C29" w:rsidRDefault="00694C29" w:rsidP="00694C29">
      <w:pPr>
        <w:ind w:left="4200"/>
        <w:jc w:val="right"/>
      </w:pPr>
      <w:r>
        <w:t>Prezydenta Miasta Bolesławiec</w:t>
      </w:r>
    </w:p>
    <w:p w:rsidR="00694C29" w:rsidRDefault="00694C29" w:rsidP="00694C29">
      <w:pPr>
        <w:pStyle w:val="Tekstpodstawowy"/>
        <w:rPr>
          <w:b w:val="0"/>
        </w:rPr>
      </w:pPr>
      <w:r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>
        <w:rPr>
          <w:b w:val="0"/>
        </w:rPr>
        <w:t xml:space="preserve">z dn. 16 stycznia 2012 r.                                 </w:t>
      </w:r>
    </w:p>
    <w:p w:rsidR="00694C29" w:rsidRDefault="00694C29" w:rsidP="00694C29">
      <w:pPr>
        <w:pStyle w:val="Tekstpodstawowy"/>
        <w:ind w:left="4956"/>
        <w:rPr>
          <w:b w:val="0"/>
          <w:sz w:val="24"/>
          <w:szCs w:val="24"/>
        </w:rPr>
      </w:pPr>
      <w:r>
        <w:rPr>
          <w:b w:val="0"/>
        </w:rPr>
        <w:t xml:space="preserve">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  <w:sz w:val="24"/>
          <w:szCs w:val="24"/>
        </w:rPr>
        <w:t xml:space="preserve"> </w:t>
      </w:r>
    </w:p>
    <w:p w:rsidR="00694C29" w:rsidRDefault="00694C29" w:rsidP="00694C29">
      <w:pPr>
        <w:pStyle w:val="Tekstpodstawowy"/>
        <w:ind w:left="5664" w:firstLine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</w:p>
    <w:p w:rsidR="00694C29" w:rsidRDefault="00694C29" w:rsidP="00694C29">
      <w:pPr>
        <w:ind w:left="4200"/>
        <w:jc w:val="both"/>
      </w:pPr>
    </w:p>
    <w:p w:rsidR="00694C29" w:rsidRDefault="00694C29" w:rsidP="00694C29">
      <w:pPr>
        <w:jc w:val="both"/>
      </w:pPr>
      <w:r>
        <w:t xml:space="preserve">1. Wyszczególniona w § 1 niniejszego zarządzenia nieruchomość, zapisana jest w księdze wieczystej nr JG1B/00037504/1 prowadzonej przez Sąd Rejonowy w Bolesławcu -                 V Wydział Ksiąg Wieczystych. </w:t>
      </w:r>
    </w:p>
    <w:p w:rsidR="00694C29" w:rsidRDefault="00694C29" w:rsidP="00694C29">
      <w:pPr>
        <w:jc w:val="both"/>
      </w:pPr>
    </w:p>
    <w:p w:rsidR="00694C29" w:rsidRDefault="00694C29" w:rsidP="00694C29">
      <w:pPr>
        <w:jc w:val="both"/>
      </w:pPr>
      <w:r>
        <w:t>2. W miejscowym planie zagospodarowania przestrzennego miasta Bolesławiec przeznaczenie podstawowe - działki wchodzącej w skład nabywanej nieruchomości - jest pod tereny zieleni urządzonej, symbol z planu A-ZP13.</w:t>
      </w:r>
    </w:p>
    <w:p w:rsidR="00694C29" w:rsidRDefault="00694C29" w:rsidP="00694C29">
      <w:pPr>
        <w:jc w:val="both"/>
      </w:pPr>
    </w:p>
    <w:p w:rsidR="00694C29" w:rsidRDefault="00694C29" w:rsidP="00694C29">
      <w:pPr>
        <w:jc w:val="both"/>
      </w:pPr>
      <w:r>
        <w:t>3.  Nabywana przez Gminę Miejską Bolesławiec nieruchomość nie jest obciążona prawami na rzecz osób trzecich.</w:t>
      </w:r>
    </w:p>
    <w:p w:rsidR="00694C29" w:rsidRDefault="00694C29" w:rsidP="00694C29">
      <w:pPr>
        <w:jc w:val="both"/>
      </w:pPr>
    </w:p>
    <w:p w:rsidR="00694C29" w:rsidRDefault="00694C29" w:rsidP="00694C29">
      <w:pPr>
        <w:jc w:val="both"/>
        <w:rPr>
          <w:bCs/>
        </w:rPr>
      </w:pPr>
      <w:r>
        <w:t xml:space="preserve">4. Przyjęto zaproponowaną przez dotychczasowego właściciela cenę sprzedaży nieruchomości, o której mowa w </w:t>
      </w:r>
      <w:r>
        <w:rPr>
          <w:bCs/>
        </w:rPr>
        <w:t>§ 1, tj. kwotę 5.000,00 zł brutto (słownie: pięć tysięcy 00/100 zł).</w:t>
      </w: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  <w:r>
        <w:rPr>
          <w:bCs/>
        </w:rPr>
        <w:t>5. Koszty związane z zawarciem umowy notarialnej i koszty sądowe związane ze zmianą wpisów w księgach wieczystych ponosi sprzedający.</w:t>
      </w: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  <w:r>
        <w:rPr>
          <w:bCs/>
        </w:rPr>
        <w:t>6. Szczegółowy opis nieruchomości zostanie określony w protokole zdawczo-odbiorczym spisanym przez strony umowy sprzedaży.</w:t>
      </w: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Prezydent Miasta</w:t>
      </w:r>
    </w:p>
    <w:p w:rsidR="00694C29" w:rsidRDefault="00694C29" w:rsidP="00694C29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/-/ Piotr Roman</w:t>
      </w: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  <w:rPr>
          <w:bCs/>
        </w:rPr>
      </w:pPr>
    </w:p>
    <w:p w:rsidR="00694C29" w:rsidRDefault="00694C29" w:rsidP="00694C29">
      <w:pPr>
        <w:jc w:val="both"/>
      </w:pPr>
      <w:r>
        <w:t>PM/PM</w:t>
      </w:r>
    </w:p>
    <w:p w:rsidR="00694C29" w:rsidRDefault="00694C29" w:rsidP="00694C29"/>
    <w:p w:rsidR="00694C29" w:rsidRDefault="00694C29" w:rsidP="00694C29">
      <w:pPr>
        <w:jc w:val="right"/>
      </w:pPr>
    </w:p>
    <w:p w:rsidR="00694C29" w:rsidRDefault="00694C29" w:rsidP="00694C29">
      <w:pPr>
        <w:jc w:val="right"/>
      </w:pPr>
    </w:p>
    <w:p w:rsidR="00694C29" w:rsidRDefault="00694C29" w:rsidP="00694C29">
      <w:pPr>
        <w:jc w:val="right"/>
      </w:pPr>
      <w:bookmarkStart w:id="0" w:name="_GoBack"/>
      <w:bookmarkEnd w:id="0"/>
    </w:p>
    <w:sectPr w:rsidR="00694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C38"/>
    <w:rsid w:val="002B43D9"/>
    <w:rsid w:val="00694C29"/>
    <w:rsid w:val="00E9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94C29"/>
    <w:pPr>
      <w:widowControl w:val="0"/>
      <w:autoSpaceDE w:val="0"/>
      <w:autoSpaceDN w:val="0"/>
      <w:adjustRightInd w:val="0"/>
      <w:spacing w:line="240" w:lineRule="atLeast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4C29"/>
    <w:rPr>
      <w:rFonts w:ascii="Times New Roman" w:eastAsia="Times New Roman" w:hAnsi="Times New Roman" w:cs="Times New Roman"/>
      <w:b/>
      <w:bCs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94C29"/>
    <w:pPr>
      <w:widowControl w:val="0"/>
      <w:autoSpaceDE w:val="0"/>
      <w:autoSpaceDN w:val="0"/>
      <w:adjustRightInd w:val="0"/>
      <w:spacing w:line="240" w:lineRule="atLeast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4C29"/>
    <w:rPr>
      <w:rFonts w:ascii="Times New Roman" w:eastAsia="Times New Roman" w:hAnsi="Times New Roman" w:cs="Times New Roman"/>
      <w:b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8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1084</Characters>
  <Application>Microsoft Office Word</Application>
  <DocSecurity>0</DocSecurity>
  <Lines>9</Lines>
  <Paragraphs>2</Paragraphs>
  <ScaleCrop>false</ScaleCrop>
  <Company>Microsoft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Cieśla</dc:creator>
  <cp:keywords/>
  <dc:description/>
  <cp:lastModifiedBy>Katarzyna Cieśla</cp:lastModifiedBy>
  <cp:revision>3</cp:revision>
  <dcterms:created xsi:type="dcterms:W3CDTF">2012-01-18T10:19:00Z</dcterms:created>
  <dcterms:modified xsi:type="dcterms:W3CDTF">2012-01-18T10:21:00Z</dcterms:modified>
</cp:coreProperties>
</file>