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4C" w:rsidRPr="002E1587" w:rsidRDefault="002048AF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E1587" w:rsidRPr="002E15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 Nr</w:t>
      </w:r>
      <w:r w:rsidR="00EE1B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25</w:t>
      </w:r>
      <w:r w:rsidR="003143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/12</w:t>
      </w:r>
    </w:p>
    <w:p w:rsidR="0099744C" w:rsidRPr="002E1587" w:rsidRDefault="002E1587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PREZYDENTA MIASTA BOLESŁAWIEC</w:t>
      </w:r>
    </w:p>
    <w:p w:rsidR="0099744C" w:rsidRPr="002E1587" w:rsidRDefault="00314390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 </w:t>
      </w:r>
      <w:r w:rsidR="00EE1B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18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stycznia  2012</w:t>
      </w:r>
      <w:r w:rsidR="0099744C" w:rsidRPr="002E15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</w:p>
    <w:p w:rsidR="0099744C" w:rsidRPr="002E1587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44C" w:rsidRPr="0099744C" w:rsidRDefault="00BF6AD7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zmianie Zarządzenia </w:t>
      </w:r>
      <w:r w:rsidR="002E1587" w:rsidRPr="002E15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62/11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</w:t>
      </w:r>
      <w:r w:rsidR="00C834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zydenta Miasta Bolesławiec z dnia 18 lutego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2011r. w sprawie </w:t>
      </w:r>
      <w:r w:rsidR="0099744C" w:rsidRPr="00997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zakładowego planu kont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834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oraz wykazu ksiąg rachunkowych stosowanych </w:t>
      </w:r>
      <w:r w:rsidR="00C834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ewidencji księgowej dla budżetu Gminy Miejskiej Bolesławiec</w:t>
      </w:r>
      <w:r w:rsidR="003143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zmienionego Zarządzeniem Nr 345/11 Prezydenta Miasta Bolesławiec z dnia 28 października 2011r.</w:t>
      </w: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744C" w:rsidRDefault="0099744C" w:rsidP="0099744C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    Na podstawie art. 10 </w:t>
      </w:r>
      <w:r w:rsidR="005E11C0"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ust.2 </w:t>
      </w: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ustawy z dnia 29 września 1994r. o rachunkowości                                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(t.j. z 2009r. Dz.</w:t>
      </w:r>
      <w:r w:rsidR="005E11C0"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152, poz.1223; zmiany</w:t>
      </w:r>
      <w:r w:rsidR="005E11C0"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2009r.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U. Nr 157, poz.1241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;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165, poz.1316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2010r.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47, poz. 278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, z 2011r. Dz.</w:t>
      </w:r>
      <w:r w:rsidR="00C834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102, poz.585)</w:t>
      </w:r>
    </w:p>
    <w:p w:rsidR="005E11C0" w:rsidRDefault="005E11C0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Pr="005E11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ostanawiam, co następuje:</w:t>
      </w:r>
    </w:p>
    <w:p w:rsidR="009C2E33" w:rsidRDefault="009C2E33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D80DB9" w:rsidRPr="00383F3C" w:rsidRDefault="00D80DB9" w:rsidP="00383F3C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3F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1  do zarządzenia Nr 62/11 Prezydenta Miasta Bolesławiec otrzymuje brzmienie </w:t>
      </w:r>
      <w:r w:rsidR="00294E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383F3C">
        <w:rPr>
          <w:rFonts w:ascii="Times New Roman" w:eastAsia="Times New Roman" w:hAnsi="Times New Roman" w:cs="Times New Roman"/>
          <w:sz w:val="24"/>
          <w:szCs w:val="24"/>
          <w:lang w:eastAsia="pl-PL"/>
        </w:rPr>
        <w:t>treści załącznika Nr 1 do niniejszego zarządzenia.</w:t>
      </w:r>
    </w:p>
    <w:p w:rsidR="00383F3C" w:rsidRPr="00383F3C" w:rsidRDefault="00383F3C" w:rsidP="00383F3C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9C2E33" w:rsidRDefault="00314390" w:rsidP="009C2E3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załączniku Nr 2 , do zarządzenia</w:t>
      </w:r>
      <w:r w:rsidR="009C2E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E1587" w:rsidRPr="002E1587">
        <w:rPr>
          <w:rFonts w:ascii="Times New Roman" w:eastAsia="Times New Roman" w:hAnsi="Times New Roman" w:cs="Times New Roman"/>
          <w:sz w:val="24"/>
          <w:szCs w:val="24"/>
          <w:lang w:eastAsia="pl-PL"/>
        </w:rPr>
        <w:t>Nr 62/11</w:t>
      </w:r>
      <w:r w:rsidR="002E15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2E33">
        <w:rPr>
          <w:rFonts w:ascii="Times New Roman" w:eastAsia="Times New Roman" w:hAnsi="Times New Roman" w:cs="Times New Roman"/>
          <w:sz w:val="24"/>
          <w:szCs w:val="24"/>
          <w:lang w:eastAsia="pl-PL"/>
        </w:rPr>
        <w:t>Pre</w:t>
      </w:r>
      <w:r w:rsidR="00C834B0">
        <w:rPr>
          <w:rFonts w:ascii="Times New Roman" w:eastAsia="Times New Roman" w:hAnsi="Times New Roman" w:cs="Times New Roman"/>
          <w:sz w:val="24"/>
          <w:szCs w:val="24"/>
          <w:lang w:eastAsia="pl-PL"/>
        </w:rPr>
        <w:t>zydenta Miasta Bolesławiec z dnia 18 lutego</w:t>
      </w:r>
      <w:r w:rsidR="009C2E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2011r. w sprawie zakładowego planu kont  </w:t>
      </w:r>
      <w:r w:rsidR="00C834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wykazu ksiąg rachunkowych stosowanych </w:t>
      </w:r>
      <w:r w:rsidR="00E75A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834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ewidencji księgowej dla budżetu Gminy Miejskiej </w:t>
      </w:r>
      <w:r w:rsidR="009C2E33">
        <w:rPr>
          <w:rFonts w:ascii="Times New Roman" w:eastAsia="Times New Roman" w:hAnsi="Times New Roman" w:cs="Times New Roman"/>
          <w:sz w:val="24"/>
          <w:szCs w:val="24"/>
          <w:lang w:eastAsia="pl-PL"/>
        </w:rPr>
        <w:t>Bo</w:t>
      </w:r>
      <w:r w:rsidR="002E1587">
        <w:rPr>
          <w:rFonts w:ascii="Times New Roman" w:eastAsia="Times New Roman" w:hAnsi="Times New Roman" w:cs="Times New Roman"/>
          <w:sz w:val="24"/>
          <w:szCs w:val="24"/>
          <w:lang w:eastAsia="pl-PL"/>
        </w:rPr>
        <w:t>lesławiec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3143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części II „Opis  kont dla budżetu oraz zasady ich funkcjonowania” </w:t>
      </w:r>
      <w:r w:rsidR="002E15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wprowadza się następujące zmiany:</w:t>
      </w:r>
    </w:p>
    <w:p w:rsidR="002E1587" w:rsidRDefault="002E1587" w:rsidP="002E1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14390" w:rsidRDefault="00314390" w:rsidP="0031439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4390">
        <w:rPr>
          <w:rFonts w:ascii="Times New Roman" w:eastAsia="Times New Roman" w:hAnsi="Times New Roman" w:cs="Times New Roman"/>
          <w:sz w:val="24"/>
          <w:szCs w:val="24"/>
          <w:lang w:eastAsia="pl-PL"/>
        </w:rPr>
        <w:t>pkt 6 otrzymuje brzmienie:</w:t>
      </w:r>
    </w:p>
    <w:p w:rsidR="00C64EAF" w:rsidRPr="00634C63" w:rsidRDefault="00C64EAF" w:rsidP="00C64EAF">
      <w:pPr>
        <w:pStyle w:val="Nagwek6"/>
        <w:keepNext/>
        <w:spacing w:before="0" w:after="0"/>
        <w:ind w:left="720"/>
        <w:rPr>
          <w:u w:val="single"/>
        </w:rPr>
      </w:pPr>
      <w:r w:rsidRPr="00634C63">
        <w:rPr>
          <w:b w:val="0"/>
        </w:rPr>
        <w:t>„</w:t>
      </w:r>
      <w:r w:rsidRPr="00634C63">
        <w:rPr>
          <w:u w:val="single"/>
        </w:rPr>
        <w:t>6)Konto  223  Rozliczenie wydatków budżetowych</w:t>
      </w:r>
    </w:p>
    <w:p w:rsidR="00C64EAF" w:rsidRPr="00C64EAF" w:rsidRDefault="00C64EAF" w:rsidP="004C7D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34C63">
        <w:rPr>
          <w:rFonts w:ascii="Times New Roman" w:hAnsi="Times New Roman" w:cs="Times New Roman"/>
          <w:b/>
          <w:bCs/>
        </w:rPr>
        <w:t>Konto 223</w:t>
      </w:r>
      <w:r w:rsidRPr="00634C63">
        <w:rPr>
          <w:rFonts w:ascii="Times New Roman" w:hAnsi="Times New Roman" w:cs="Times New Roman"/>
        </w:rPr>
        <w:t xml:space="preserve"> </w:t>
      </w:r>
      <w:r w:rsidRPr="00634C63">
        <w:rPr>
          <w:rFonts w:ascii="Times New Roman" w:hAnsi="Times New Roman" w:cs="Times New Roman"/>
          <w:b/>
        </w:rPr>
        <w:t xml:space="preserve">Rozliczenie wydatków budżetowych </w:t>
      </w:r>
      <w:r w:rsidRPr="00634C63">
        <w:rPr>
          <w:rFonts w:ascii="Times New Roman" w:hAnsi="Times New Roman" w:cs="Times New Roman"/>
        </w:rPr>
        <w:t>służy do ewidencji</w:t>
      </w:r>
      <w:r w:rsidRPr="00C64EAF">
        <w:rPr>
          <w:rFonts w:ascii="Times New Roman" w:hAnsi="Times New Roman" w:cs="Times New Roman"/>
        </w:rPr>
        <w:t xml:space="preserve"> rozliczeń z jednostkami budżetowymi z tytułu dokonywanych przez te jednostki wydatków budżetowych. </w:t>
      </w:r>
    </w:p>
    <w:p w:rsidR="00C64EAF" w:rsidRPr="00C64EAF" w:rsidRDefault="00C64EAF" w:rsidP="004C7D3D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720"/>
        <w:gridCol w:w="711"/>
        <w:gridCol w:w="3609"/>
        <w:gridCol w:w="720"/>
        <w:gridCol w:w="773"/>
      </w:tblGrid>
      <w:tr w:rsidR="00C64EAF" w:rsidRPr="00C64EAF" w:rsidTr="00E5405E">
        <w:trPr>
          <w:cantSplit/>
          <w:trHeight w:val="127"/>
        </w:trPr>
        <w:tc>
          <w:tcPr>
            <w:tcW w:w="5101" w:type="dxa"/>
            <w:gridSpan w:val="3"/>
          </w:tcPr>
          <w:p w:rsidR="00C64EAF" w:rsidRPr="00C64EAF" w:rsidRDefault="00C64EAF" w:rsidP="004C7D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4EAF">
              <w:rPr>
                <w:rFonts w:ascii="Times New Roman" w:hAnsi="Times New Roman" w:cs="Times New Roman"/>
                <w:b/>
                <w:bCs/>
              </w:rPr>
              <w:t>Typowe zapisy na stronie Wn konta 223</w:t>
            </w:r>
          </w:p>
        </w:tc>
        <w:tc>
          <w:tcPr>
            <w:tcW w:w="5102" w:type="dxa"/>
            <w:gridSpan w:val="3"/>
          </w:tcPr>
          <w:p w:rsidR="00C64EAF" w:rsidRPr="00C64EAF" w:rsidRDefault="00C64EAF" w:rsidP="004C7D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4EAF">
              <w:rPr>
                <w:rFonts w:ascii="Times New Roman" w:hAnsi="Times New Roman" w:cs="Times New Roman"/>
                <w:b/>
                <w:bCs/>
              </w:rPr>
              <w:t>Typowe zapisy na stronie Ma konta 223</w:t>
            </w:r>
          </w:p>
        </w:tc>
      </w:tr>
      <w:tr w:rsidR="00C64EAF" w:rsidRPr="00C64EAF" w:rsidTr="00E5405E">
        <w:trPr>
          <w:cantSplit/>
          <w:trHeight w:val="135"/>
        </w:trPr>
        <w:tc>
          <w:tcPr>
            <w:tcW w:w="3670" w:type="dxa"/>
          </w:tcPr>
          <w:p w:rsidR="00C64EAF" w:rsidRPr="00C64EAF" w:rsidRDefault="00C64EAF" w:rsidP="004C7D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4EAF">
              <w:rPr>
                <w:rFonts w:ascii="Times New Roman" w:hAnsi="Times New Roman" w:cs="Times New Roman"/>
                <w:b/>
                <w:bCs/>
              </w:rPr>
              <w:t>Treść operacji</w:t>
            </w:r>
          </w:p>
        </w:tc>
        <w:tc>
          <w:tcPr>
            <w:tcW w:w="720" w:type="dxa"/>
          </w:tcPr>
          <w:p w:rsidR="00C64EAF" w:rsidRPr="00C64EAF" w:rsidRDefault="00C64EAF" w:rsidP="004C7D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4EAF">
              <w:rPr>
                <w:rFonts w:ascii="Times New Roman" w:hAnsi="Times New Roman" w:cs="Times New Roman"/>
                <w:b/>
                <w:bCs/>
              </w:rPr>
              <w:t>Wn</w:t>
            </w:r>
          </w:p>
        </w:tc>
        <w:tc>
          <w:tcPr>
            <w:tcW w:w="711" w:type="dxa"/>
          </w:tcPr>
          <w:p w:rsidR="00C64EAF" w:rsidRPr="00C64EAF" w:rsidRDefault="00C64EAF" w:rsidP="004C7D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4EAF">
              <w:rPr>
                <w:rFonts w:ascii="Times New Roman" w:hAnsi="Times New Roman" w:cs="Times New Roman"/>
                <w:b/>
                <w:bCs/>
              </w:rPr>
              <w:t>Ma</w:t>
            </w:r>
          </w:p>
        </w:tc>
        <w:tc>
          <w:tcPr>
            <w:tcW w:w="3609" w:type="dxa"/>
            <w:shd w:val="clear" w:color="auto" w:fill="auto"/>
          </w:tcPr>
          <w:p w:rsidR="00C64EAF" w:rsidRPr="00C64EAF" w:rsidRDefault="00C64EAF" w:rsidP="004C7D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4EAF">
              <w:rPr>
                <w:rFonts w:ascii="Times New Roman" w:hAnsi="Times New Roman" w:cs="Times New Roman"/>
                <w:b/>
                <w:bCs/>
              </w:rPr>
              <w:t>Treść operacji</w:t>
            </w:r>
          </w:p>
        </w:tc>
        <w:tc>
          <w:tcPr>
            <w:tcW w:w="720" w:type="dxa"/>
            <w:shd w:val="clear" w:color="auto" w:fill="auto"/>
          </w:tcPr>
          <w:p w:rsidR="00C64EAF" w:rsidRPr="00C64EAF" w:rsidRDefault="00C64EAF" w:rsidP="004C7D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4EAF">
              <w:rPr>
                <w:rFonts w:ascii="Times New Roman" w:hAnsi="Times New Roman" w:cs="Times New Roman"/>
                <w:b/>
                <w:bCs/>
              </w:rPr>
              <w:t>Wn</w:t>
            </w:r>
          </w:p>
        </w:tc>
        <w:tc>
          <w:tcPr>
            <w:tcW w:w="773" w:type="dxa"/>
            <w:shd w:val="clear" w:color="auto" w:fill="auto"/>
          </w:tcPr>
          <w:p w:rsidR="00C64EAF" w:rsidRPr="00C64EAF" w:rsidRDefault="00C64EAF" w:rsidP="004C7D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4EAF">
              <w:rPr>
                <w:rFonts w:ascii="Times New Roman" w:hAnsi="Times New Roman" w:cs="Times New Roman"/>
                <w:b/>
                <w:bCs/>
              </w:rPr>
              <w:t>Ma</w:t>
            </w:r>
          </w:p>
        </w:tc>
      </w:tr>
      <w:tr w:rsidR="00C64EAF" w:rsidRPr="00C64EAF" w:rsidTr="00E5405E">
        <w:trPr>
          <w:cantSplit/>
          <w:trHeight w:val="135"/>
        </w:trPr>
        <w:tc>
          <w:tcPr>
            <w:tcW w:w="3670" w:type="dxa"/>
          </w:tcPr>
          <w:p w:rsidR="00C64EAF" w:rsidRPr="00C64EAF" w:rsidRDefault="00C64EAF" w:rsidP="004C7D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64EAF">
              <w:rPr>
                <w:rFonts w:ascii="Times New Roman" w:hAnsi="Times New Roman" w:cs="Times New Roman"/>
              </w:rPr>
              <w:t>1.Okresowe przelewy na pokrycie wydatków jednostek budżetowych</w:t>
            </w:r>
          </w:p>
          <w:p w:rsidR="00C64EAF" w:rsidRDefault="00C64EAF" w:rsidP="004C7D3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C7D3D" w:rsidRDefault="004C7D3D" w:rsidP="004C7D3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C7D3D" w:rsidRDefault="004C7D3D" w:rsidP="004C7D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2.Sprawozdanie Rb-27S w przypadku realizacji dochodów i wydatków dotyczących projektu za pośrednictwem jednostki realizującej projekt</w:t>
            </w:r>
          </w:p>
          <w:p w:rsidR="004C7D3D" w:rsidRPr="00C64EAF" w:rsidRDefault="004C7D3D" w:rsidP="004C7D3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C64EAF" w:rsidRPr="00C64EAF" w:rsidRDefault="00C64EAF" w:rsidP="004C7D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64EAF">
              <w:rPr>
                <w:rFonts w:ascii="Times New Roman" w:hAnsi="Times New Roman" w:cs="Times New Roman"/>
                <w:b/>
              </w:rPr>
              <w:t>223</w:t>
            </w:r>
          </w:p>
          <w:p w:rsidR="00C64EAF" w:rsidRPr="00C64EAF" w:rsidRDefault="00C64EAF" w:rsidP="004C7D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64EAF" w:rsidRDefault="00C64EAF" w:rsidP="004C7D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C7D3D" w:rsidRDefault="004C7D3D" w:rsidP="004C7D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C7D3D" w:rsidRPr="00C64EAF" w:rsidRDefault="004C7D3D" w:rsidP="004C7D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223</w:t>
            </w:r>
          </w:p>
        </w:tc>
        <w:tc>
          <w:tcPr>
            <w:tcW w:w="711" w:type="dxa"/>
          </w:tcPr>
          <w:p w:rsidR="00C64EAF" w:rsidRPr="00C64EAF" w:rsidRDefault="00C64EAF" w:rsidP="004C7D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64EAF">
              <w:rPr>
                <w:rFonts w:ascii="Times New Roman" w:hAnsi="Times New Roman" w:cs="Times New Roman"/>
                <w:b/>
              </w:rPr>
              <w:t>133</w:t>
            </w:r>
          </w:p>
          <w:p w:rsidR="00C64EAF" w:rsidRPr="00C64EAF" w:rsidRDefault="00C64EAF" w:rsidP="004C7D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64EAF" w:rsidRDefault="00C64EAF" w:rsidP="004C7D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C7D3D" w:rsidRDefault="004C7D3D" w:rsidP="004C7D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C7D3D" w:rsidRPr="00C64EAF" w:rsidRDefault="004C7D3D" w:rsidP="004C7D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901</w:t>
            </w:r>
          </w:p>
        </w:tc>
        <w:tc>
          <w:tcPr>
            <w:tcW w:w="3609" w:type="dxa"/>
            <w:shd w:val="clear" w:color="auto" w:fill="auto"/>
          </w:tcPr>
          <w:p w:rsidR="00C64EAF" w:rsidRPr="00C64EAF" w:rsidRDefault="00C64EAF" w:rsidP="004C7D3D">
            <w:pPr>
              <w:spacing w:after="0" w:line="240" w:lineRule="auto"/>
              <w:rPr>
                <w:rFonts w:ascii="Times New Roman" w:hAnsi="Times New Roman" w:cs="Times New Roman"/>
                <w:b/>
                <w:highlight w:val="yellow"/>
              </w:rPr>
            </w:pPr>
            <w:r w:rsidRPr="00C64EAF">
              <w:rPr>
                <w:rFonts w:ascii="Times New Roman" w:hAnsi="Times New Roman" w:cs="Times New Roman"/>
              </w:rPr>
              <w:t>1.Wydatki wykonane przez jednostki budżetowe w wysokości wynikającej z okresowych sprawozdań tych jednostek</w:t>
            </w:r>
          </w:p>
        </w:tc>
        <w:tc>
          <w:tcPr>
            <w:tcW w:w="720" w:type="dxa"/>
            <w:shd w:val="clear" w:color="auto" w:fill="auto"/>
          </w:tcPr>
          <w:p w:rsidR="00C64EAF" w:rsidRPr="00C64EAF" w:rsidRDefault="00C64EAF" w:rsidP="004C7D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64EAF">
              <w:rPr>
                <w:rFonts w:ascii="Times New Roman" w:hAnsi="Times New Roman" w:cs="Times New Roman"/>
                <w:b/>
              </w:rPr>
              <w:t>902</w:t>
            </w:r>
          </w:p>
        </w:tc>
        <w:tc>
          <w:tcPr>
            <w:tcW w:w="773" w:type="dxa"/>
            <w:shd w:val="clear" w:color="auto" w:fill="auto"/>
          </w:tcPr>
          <w:p w:rsidR="00C64EAF" w:rsidRPr="00C64EAF" w:rsidRDefault="00C64EAF" w:rsidP="004C7D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64EAF">
              <w:rPr>
                <w:rFonts w:ascii="Times New Roman" w:hAnsi="Times New Roman" w:cs="Times New Roman"/>
                <w:b/>
              </w:rPr>
              <w:t>223</w:t>
            </w:r>
          </w:p>
        </w:tc>
      </w:tr>
    </w:tbl>
    <w:p w:rsidR="00C64EAF" w:rsidRPr="00C64EAF" w:rsidRDefault="00C64EAF" w:rsidP="004C7D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C64EAF" w:rsidRPr="00C64EAF" w:rsidRDefault="00C64EAF" w:rsidP="004C7D3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4EAF">
        <w:rPr>
          <w:rFonts w:ascii="Times New Roman" w:hAnsi="Times New Roman" w:cs="Times New Roman"/>
        </w:rPr>
        <w:t>Ewidencję szczegółową do konta 223 prowadzi się według jednostek budżetowych, którym przekazano na ich rachunki środki budżetowe na pokrycie realizowanych przez nie wydatków budżetowych oraz według zadań realizowanych z udziałem środków europejskich.</w:t>
      </w:r>
      <w:r w:rsidR="004C7D3D">
        <w:rPr>
          <w:rFonts w:ascii="Times New Roman" w:hAnsi="Times New Roman" w:cs="Times New Roman"/>
        </w:rPr>
        <w:t>”</w:t>
      </w:r>
    </w:p>
    <w:p w:rsidR="00C64EAF" w:rsidRDefault="00C64EAF" w:rsidP="00C64EAF">
      <w:pPr>
        <w:rPr>
          <w:rFonts w:ascii="Times New Roman" w:hAnsi="Times New Roman" w:cs="Times New Roman"/>
        </w:rPr>
      </w:pPr>
    </w:p>
    <w:p w:rsidR="00383F3C" w:rsidRPr="00C64EAF" w:rsidRDefault="00383F3C" w:rsidP="00C64EAF">
      <w:pPr>
        <w:rPr>
          <w:rFonts w:ascii="Times New Roman" w:hAnsi="Times New Roman" w:cs="Times New Roman"/>
        </w:rPr>
      </w:pPr>
    </w:p>
    <w:p w:rsidR="004C7D3D" w:rsidRPr="004C7D3D" w:rsidRDefault="004C7D3D" w:rsidP="004C7D3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D3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pkt 13 otrzymuje brzmienie:</w:t>
      </w:r>
    </w:p>
    <w:p w:rsidR="008C367D" w:rsidRPr="00634C63" w:rsidRDefault="008C367D" w:rsidP="008C367D">
      <w:pPr>
        <w:pStyle w:val="Tekstpodstawowy"/>
        <w:ind w:left="720"/>
        <w:rPr>
          <w:b/>
          <w:bCs/>
          <w:sz w:val="22"/>
          <w:szCs w:val="22"/>
          <w:u w:val="single"/>
        </w:rPr>
      </w:pPr>
      <w:r w:rsidRPr="00634C63">
        <w:rPr>
          <w:b/>
          <w:bCs/>
          <w:sz w:val="22"/>
          <w:szCs w:val="22"/>
        </w:rPr>
        <w:t>„</w:t>
      </w:r>
      <w:r w:rsidRPr="00634C63">
        <w:rPr>
          <w:b/>
          <w:bCs/>
          <w:sz w:val="22"/>
          <w:szCs w:val="22"/>
          <w:u w:val="single"/>
        </w:rPr>
        <w:t>13)Konto  901  Dochody budżetu</w:t>
      </w:r>
    </w:p>
    <w:p w:rsidR="008C367D" w:rsidRPr="008C367D" w:rsidRDefault="008C367D" w:rsidP="008C367D">
      <w:pPr>
        <w:pStyle w:val="Tekstpodstawowy"/>
        <w:jc w:val="both"/>
        <w:rPr>
          <w:sz w:val="22"/>
          <w:szCs w:val="22"/>
        </w:rPr>
      </w:pPr>
      <w:r w:rsidRPr="00634C63">
        <w:rPr>
          <w:b/>
          <w:bCs/>
          <w:sz w:val="22"/>
          <w:szCs w:val="22"/>
        </w:rPr>
        <w:t>Konto 901 Dochody budżetu</w:t>
      </w:r>
      <w:r w:rsidRPr="00634C63">
        <w:rPr>
          <w:sz w:val="22"/>
          <w:szCs w:val="22"/>
        </w:rPr>
        <w:t xml:space="preserve"> służy do ewidencji</w:t>
      </w:r>
      <w:r w:rsidRPr="008C367D">
        <w:rPr>
          <w:sz w:val="22"/>
          <w:szCs w:val="22"/>
        </w:rPr>
        <w:t xml:space="preserve"> osiągniętych dochodów budżetowych. Osiągnięte dochody w ciągu roku ewidencjonuje się po stronie Ma. Na koniec roku konto to nie wykazuje salda, ponieważ pod datą ostatniego dnia roku sumę osiągniętych dochodów przenosi się na konto 961. </w:t>
      </w:r>
    </w:p>
    <w:p w:rsidR="008C367D" w:rsidRPr="008C367D" w:rsidRDefault="008C367D" w:rsidP="008C367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773"/>
        <w:gridCol w:w="775"/>
        <w:gridCol w:w="3545"/>
        <w:gridCol w:w="720"/>
        <w:gridCol w:w="720"/>
      </w:tblGrid>
      <w:tr w:rsidR="008C367D" w:rsidRPr="008C367D" w:rsidTr="00E5405E">
        <w:trPr>
          <w:cantSplit/>
          <w:trHeight w:val="376"/>
        </w:trPr>
        <w:tc>
          <w:tcPr>
            <w:tcW w:w="5218" w:type="dxa"/>
            <w:gridSpan w:val="3"/>
          </w:tcPr>
          <w:p w:rsidR="008C367D" w:rsidRPr="008C367D" w:rsidRDefault="008C367D" w:rsidP="008C3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367D">
              <w:rPr>
                <w:rFonts w:ascii="Times New Roman" w:hAnsi="Times New Roman" w:cs="Times New Roman"/>
                <w:b/>
                <w:bCs/>
              </w:rPr>
              <w:t>Typowe zapisy na stronie Wn konta 901</w:t>
            </w:r>
          </w:p>
        </w:tc>
        <w:tc>
          <w:tcPr>
            <w:tcW w:w="4985" w:type="dxa"/>
            <w:gridSpan w:val="3"/>
          </w:tcPr>
          <w:p w:rsidR="008C367D" w:rsidRPr="008C367D" w:rsidRDefault="008C367D" w:rsidP="008C3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367D">
              <w:rPr>
                <w:rFonts w:ascii="Times New Roman" w:hAnsi="Times New Roman" w:cs="Times New Roman"/>
                <w:b/>
                <w:bCs/>
              </w:rPr>
              <w:t>Typowe zapisy na stronie Ma konta 901</w:t>
            </w:r>
          </w:p>
        </w:tc>
      </w:tr>
      <w:tr w:rsidR="008C367D" w:rsidRPr="008C367D" w:rsidTr="00E5405E">
        <w:trPr>
          <w:cantSplit/>
        </w:trPr>
        <w:tc>
          <w:tcPr>
            <w:tcW w:w="3670" w:type="dxa"/>
            <w:tcBorders>
              <w:bottom w:val="nil"/>
            </w:tcBorders>
          </w:tcPr>
          <w:p w:rsidR="008C367D" w:rsidRPr="008C367D" w:rsidRDefault="008C367D" w:rsidP="008C3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367D">
              <w:rPr>
                <w:rFonts w:ascii="Times New Roman" w:hAnsi="Times New Roman" w:cs="Times New Roman"/>
                <w:b/>
                <w:bCs/>
              </w:rPr>
              <w:t>Treść operacji</w:t>
            </w:r>
          </w:p>
        </w:tc>
        <w:tc>
          <w:tcPr>
            <w:tcW w:w="773" w:type="dxa"/>
            <w:tcBorders>
              <w:bottom w:val="single" w:sz="4" w:space="0" w:color="auto"/>
            </w:tcBorders>
          </w:tcPr>
          <w:p w:rsidR="008C367D" w:rsidRPr="008C367D" w:rsidRDefault="008C367D" w:rsidP="008C3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367D">
              <w:rPr>
                <w:rFonts w:ascii="Times New Roman" w:hAnsi="Times New Roman" w:cs="Times New Roman"/>
                <w:b/>
                <w:bCs/>
              </w:rPr>
              <w:t>Wn</w:t>
            </w:r>
          </w:p>
        </w:tc>
        <w:tc>
          <w:tcPr>
            <w:tcW w:w="775" w:type="dxa"/>
            <w:tcBorders>
              <w:bottom w:val="single" w:sz="4" w:space="0" w:color="auto"/>
            </w:tcBorders>
          </w:tcPr>
          <w:p w:rsidR="008C367D" w:rsidRPr="008C367D" w:rsidRDefault="008C367D" w:rsidP="008C3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367D">
              <w:rPr>
                <w:rFonts w:ascii="Times New Roman" w:hAnsi="Times New Roman" w:cs="Times New Roman"/>
                <w:b/>
                <w:bCs/>
              </w:rPr>
              <w:t>Ma</w:t>
            </w:r>
          </w:p>
        </w:tc>
        <w:tc>
          <w:tcPr>
            <w:tcW w:w="3545" w:type="dxa"/>
            <w:tcBorders>
              <w:bottom w:val="single" w:sz="4" w:space="0" w:color="auto"/>
            </w:tcBorders>
          </w:tcPr>
          <w:p w:rsidR="008C367D" w:rsidRPr="008C367D" w:rsidRDefault="008C367D" w:rsidP="008C3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367D">
              <w:rPr>
                <w:rFonts w:ascii="Times New Roman" w:hAnsi="Times New Roman" w:cs="Times New Roman"/>
                <w:b/>
                <w:bCs/>
              </w:rPr>
              <w:t>Treść operacji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8C367D" w:rsidRPr="008C367D" w:rsidRDefault="008C367D" w:rsidP="008C3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367D">
              <w:rPr>
                <w:rFonts w:ascii="Times New Roman" w:hAnsi="Times New Roman" w:cs="Times New Roman"/>
                <w:b/>
                <w:bCs/>
              </w:rPr>
              <w:t>Wn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8C367D" w:rsidRPr="008C367D" w:rsidRDefault="008C367D" w:rsidP="008C367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367D">
              <w:rPr>
                <w:rFonts w:ascii="Times New Roman" w:hAnsi="Times New Roman" w:cs="Times New Roman"/>
                <w:b/>
                <w:bCs/>
              </w:rPr>
              <w:t>Ma</w:t>
            </w:r>
          </w:p>
        </w:tc>
      </w:tr>
      <w:tr w:rsidR="008C367D" w:rsidRPr="008C367D" w:rsidTr="00E5405E">
        <w:trPr>
          <w:cantSplit/>
        </w:trPr>
        <w:tc>
          <w:tcPr>
            <w:tcW w:w="3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367D">
              <w:rPr>
                <w:rFonts w:ascii="Times New Roman" w:hAnsi="Times New Roman" w:cs="Times New Roman"/>
              </w:rPr>
              <w:t>1. Przeniesienie na koniec roku sumy  osiągniętych dochodów</w:t>
            </w:r>
          </w:p>
        </w:tc>
        <w:tc>
          <w:tcPr>
            <w:tcW w:w="773" w:type="dxa"/>
            <w:tcBorders>
              <w:left w:val="single" w:sz="4" w:space="0" w:color="auto"/>
              <w:bottom w:val="nil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C367D">
              <w:rPr>
                <w:rFonts w:ascii="Times New Roman" w:hAnsi="Times New Roman" w:cs="Times New Roman"/>
                <w:b/>
              </w:rPr>
              <w:t>901</w:t>
            </w:r>
          </w:p>
        </w:tc>
        <w:tc>
          <w:tcPr>
            <w:tcW w:w="775" w:type="dxa"/>
            <w:tcBorders>
              <w:bottom w:val="nil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C367D">
              <w:rPr>
                <w:rFonts w:ascii="Times New Roman" w:hAnsi="Times New Roman" w:cs="Times New Roman"/>
                <w:b/>
              </w:rPr>
              <w:t>961</w:t>
            </w:r>
          </w:p>
        </w:tc>
        <w:tc>
          <w:tcPr>
            <w:tcW w:w="3545" w:type="dxa"/>
            <w:tcBorders>
              <w:bottom w:val="nil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367D">
              <w:rPr>
                <w:rFonts w:ascii="Times New Roman" w:hAnsi="Times New Roman" w:cs="Times New Roman"/>
              </w:rPr>
              <w:t xml:space="preserve">1. Dochody budżetu ujęte w sprawozdaniach budżetowych jednostek budżetowych  </w:t>
            </w:r>
          </w:p>
        </w:tc>
        <w:tc>
          <w:tcPr>
            <w:tcW w:w="720" w:type="dxa"/>
            <w:tcBorders>
              <w:bottom w:val="nil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C367D">
              <w:rPr>
                <w:rFonts w:ascii="Times New Roman" w:hAnsi="Times New Roman" w:cs="Times New Roman"/>
                <w:b/>
              </w:rPr>
              <w:t>222</w:t>
            </w:r>
          </w:p>
        </w:tc>
        <w:tc>
          <w:tcPr>
            <w:tcW w:w="720" w:type="dxa"/>
            <w:tcBorders>
              <w:bottom w:val="nil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C367D">
              <w:rPr>
                <w:rFonts w:ascii="Times New Roman" w:hAnsi="Times New Roman" w:cs="Times New Roman"/>
                <w:b/>
              </w:rPr>
              <w:t>901</w:t>
            </w:r>
          </w:p>
        </w:tc>
      </w:tr>
      <w:tr w:rsidR="008C367D" w:rsidRPr="008C367D" w:rsidTr="00E5405E">
        <w:trPr>
          <w:cantSplit/>
        </w:trPr>
        <w:tc>
          <w:tcPr>
            <w:tcW w:w="3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  <w:tcBorders>
              <w:top w:val="nil"/>
              <w:bottom w:val="nil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  <w:tcBorders>
              <w:top w:val="nil"/>
              <w:bottom w:val="nil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367D">
              <w:rPr>
                <w:rFonts w:ascii="Times New Roman" w:hAnsi="Times New Roman" w:cs="Times New Roman"/>
              </w:rPr>
              <w:t>2.Należności z tytułu dochodów budżetowych realizowanych przez urzędy skarbowe na rzecz budżetu, wynikające z okresowych sprawozdań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C367D">
              <w:rPr>
                <w:rFonts w:ascii="Times New Roman" w:hAnsi="Times New Roman" w:cs="Times New Roman"/>
                <w:b/>
              </w:rPr>
              <w:t>224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C367D">
              <w:rPr>
                <w:rFonts w:ascii="Times New Roman" w:hAnsi="Times New Roman" w:cs="Times New Roman"/>
                <w:b/>
              </w:rPr>
              <w:t>901</w:t>
            </w:r>
          </w:p>
        </w:tc>
      </w:tr>
      <w:tr w:rsidR="008C367D" w:rsidRPr="008C367D" w:rsidTr="00E5405E">
        <w:trPr>
          <w:cantSplit/>
        </w:trPr>
        <w:tc>
          <w:tcPr>
            <w:tcW w:w="3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  <w:tcBorders>
              <w:top w:val="nil"/>
            </w:tcBorders>
          </w:tcPr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  <w:tcBorders>
              <w:top w:val="nil"/>
            </w:tcBorders>
          </w:tcPr>
          <w:p w:rsid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367D">
              <w:rPr>
                <w:rFonts w:ascii="Times New Roman" w:hAnsi="Times New Roman" w:cs="Times New Roman"/>
              </w:rPr>
              <w:t>3.Przypis w styczniu subwencji oświatowej otrzymanej w grudniu, a należnej za styczeń następnego roku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4.Sprawozdanie Rb-27S</w:t>
            </w:r>
            <w:r w:rsidR="00634C63">
              <w:rPr>
                <w:rFonts w:ascii="Times New Roman" w:hAnsi="Times New Roman" w:cs="Times New Roman"/>
              </w:rPr>
              <w:t xml:space="preserve"> w przypadku realizacji dochodów i wydatków dotyczących projektu za pośrednictwem jednostki realizującej projekt.</w:t>
            </w:r>
          </w:p>
        </w:tc>
        <w:tc>
          <w:tcPr>
            <w:tcW w:w="720" w:type="dxa"/>
            <w:tcBorders>
              <w:top w:val="nil"/>
            </w:tcBorders>
          </w:tcPr>
          <w:p w:rsid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C367D">
              <w:rPr>
                <w:rFonts w:ascii="Times New Roman" w:hAnsi="Times New Roman" w:cs="Times New Roman"/>
                <w:b/>
              </w:rPr>
              <w:t>909</w:t>
            </w:r>
          </w:p>
          <w:p w:rsid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223</w:t>
            </w:r>
          </w:p>
        </w:tc>
        <w:tc>
          <w:tcPr>
            <w:tcW w:w="720" w:type="dxa"/>
            <w:tcBorders>
              <w:top w:val="nil"/>
            </w:tcBorders>
          </w:tcPr>
          <w:p w:rsid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C367D">
              <w:rPr>
                <w:rFonts w:ascii="Times New Roman" w:hAnsi="Times New Roman" w:cs="Times New Roman"/>
                <w:b/>
              </w:rPr>
              <w:t>901</w:t>
            </w:r>
          </w:p>
          <w:p w:rsid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8C367D" w:rsidRPr="008C367D" w:rsidRDefault="008C367D" w:rsidP="008C367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901</w:t>
            </w:r>
          </w:p>
        </w:tc>
      </w:tr>
    </w:tbl>
    <w:p w:rsidR="008C367D" w:rsidRPr="008C367D" w:rsidRDefault="008C367D" w:rsidP="008C367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8C367D" w:rsidRPr="008C367D" w:rsidRDefault="008C367D" w:rsidP="00634C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367D">
        <w:rPr>
          <w:rFonts w:ascii="Times New Roman" w:hAnsi="Times New Roman" w:cs="Times New Roman"/>
        </w:rPr>
        <w:t>Ewidencja szczegółowa prowadzona jest według podziałek klasyfikacji budżetowej tj. dział, rozdział              i paragraf.</w:t>
      </w:r>
    </w:p>
    <w:p w:rsidR="00D80DB9" w:rsidRDefault="00634C63" w:rsidP="00634C63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</w:t>
      </w:r>
    </w:p>
    <w:p w:rsidR="00E75ACA" w:rsidRDefault="00D80DB9" w:rsidP="00D80DB9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</w:t>
      </w:r>
      <w:r w:rsidR="00383F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9C2E33" w:rsidRDefault="00AC27CD" w:rsidP="00C834B0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2E3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zarządzenia powierza się Naczelnikowi Wydziału Finansowo-Budżetowego.</w:t>
      </w:r>
    </w:p>
    <w:p w:rsidR="009C2E33" w:rsidRDefault="00383F3C" w:rsidP="009C2E3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9C2E33" w:rsidRDefault="009C2E33" w:rsidP="009C2E3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wykonaniem zarządzenia sprawuje Skarbnik Miasta.</w:t>
      </w:r>
    </w:p>
    <w:p w:rsidR="00824787" w:rsidRDefault="00383F3C" w:rsidP="00824787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życie z dniem podjęcia</w:t>
      </w:r>
      <w:r w:rsidR="00383F3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mocą obowiązującą od dnia 1 stycznia 2011r.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54102" w:rsidRPr="00854102" w:rsidRDefault="00EE1B82" w:rsidP="008541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</w:t>
      </w:r>
      <w:r w:rsidR="008541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="00854102" w:rsidRPr="00854102">
        <w:rPr>
          <w:rFonts w:ascii="Times New Roman" w:eastAsia="Times New Roman" w:hAnsi="Times New Roman" w:cs="Times New Roman"/>
          <w:sz w:val="24"/>
          <w:szCs w:val="24"/>
          <w:lang w:eastAsia="pl-PL"/>
        </w:rPr>
        <w:t>Prezydent Miasta</w:t>
      </w:r>
    </w:p>
    <w:p w:rsidR="00854102" w:rsidRPr="00854102" w:rsidRDefault="00854102" w:rsidP="008541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</w:t>
      </w:r>
      <w:r w:rsidRPr="00854102">
        <w:rPr>
          <w:rFonts w:ascii="Times New Roman" w:eastAsia="Times New Roman" w:hAnsi="Times New Roman" w:cs="Times New Roman"/>
          <w:sz w:val="24"/>
          <w:szCs w:val="24"/>
          <w:lang w:eastAsia="pl-PL"/>
        </w:rPr>
        <w:t>/-/ Piotr Roman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C834B0" w:rsidRPr="00C834B0" w:rsidRDefault="00C834B0">
      <w:pPr>
        <w:rPr>
          <w:rFonts w:ascii="Times New Roman" w:hAnsi="Times New Roman" w:cs="Times New Roman"/>
        </w:rPr>
      </w:pPr>
      <w:r w:rsidRPr="00C834B0">
        <w:rPr>
          <w:rFonts w:ascii="Times New Roman" w:hAnsi="Times New Roman" w:cs="Times New Roman"/>
        </w:rPr>
        <w:t>MG/MG</w:t>
      </w:r>
    </w:p>
    <w:p w:rsidR="00C834B0" w:rsidRDefault="00C834B0"/>
    <w:p w:rsidR="008C367D" w:rsidRDefault="008C367D"/>
    <w:p w:rsidR="008C367D" w:rsidRDefault="008C367D"/>
    <w:p w:rsidR="008C367D" w:rsidRDefault="008C367D"/>
    <w:p w:rsidR="008C367D" w:rsidRDefault="008C367D"/>
    <w:p w:rsidR="006D6637" w:rsidRDefault="00AC27CD" w:rsidP="006D66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6D6637" w:rsidRPr="006D6637">
        <w:rPr>
          <w:rFonts w:ascii="Times New Roman" w:hAnsi="Times New Roman" w:cs="Times New Roman"/>
          <w:sz w:val="24"/>
          <w:szCs w:val="24"/>
        </w:rPr>
        <w:t>ZASADNIENIE</w:t>
      </w:r>
    </w:p>
    <w:p w:rsidR="006D6637" w:rsidRDefault="006D6637" w:rsidP="006D66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6D6637" w:rsidRDefault="006D6637" w:rsidP="006D66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Z treści art.10 ust.2 ustawy o rachunkowości wynika obowiązek aktualizacji dokumentacji  opisującej przyjęte w jednostce zas</w:t>
      </w:r>
      <w:r w:rsidR="008C367D">
        <w:rPr>
          <w:rFonts w:ascii="Times New Roman" w:hAnsi="Times New Roman" w:cs="Times New Roman"/>
          <w:sz w:val="24"/>
          <w:szCs w:val="24"/>
        </w:rPr>
        <w:t xml:space="preserve">ady rachunkowości. W związku  </w:t>
      </w:r>
      <w:r w:rsidR="00E645B5">
        <w:rPr>
          <w:rFonts w:ascii="Times New Roman" w:hAnsi="Times New Roman" w:cs="Times New Roman"/>
          <w:sz w:val="24"/>
          <w:szCs w:val="24"/>
        </w:rPr>
        <w:br/>
      </w:r>
      <w:r w:rsidR="008C367D">
        <w:rPr>
          <w:rFonts w:ascii="Times New Roman" w:hAnsi="Times New Roman" w:cs="Times New Roman"/>
          <w:sz w:val="24"/>
          <w:szCs w:val="24"/>
        </w:rPr>
        <w:t>z zawarciem przez jednostkę organizacyjną Gminy</w:t>
      </w:r>
      <w:r w:rsidR="00C542B5">
        <w:rPr>
          <w:rFonts w:ascii="Times New Roman" w:hAnsi="Times New Roman" w:cs="Times New Roman"/>
          <w:sz w:val="24"/>
          <w:szCs w:val="24"/>
        </w:rPr>
        <w:t xml:space="preserve"> (MOPS)</w:t>
      </w:r>
      <w:r w:rsidR="008C367D">
        <w:rPr>
          <w:rFonts w:ascii="Times New Roman" w:hAnsi="Times New Roman" w:cs="Times New Roman"/>
          <w:sz w:val="24"/>
          <w:szCs w:val="24"/>
        </w:rPr>
        <w:t xml:space="preserve"> umowy, z której</w:t>
      </w:r>
      <w:r w:rsidR="00897BDE">
        <w:rPr>
          <w:rFonts w:ascii="Times New Roman" w:hAnsi="Times New Roman" w:cs="Times New Roman"/>
          <w:sz w:val="24"/>
          <w:szCs w:val="24"/>
        </w:rPr>
        <w:t xml:space="preserve"> wynika konieczność realizacji projektu za pośrednictwem jednostki realizującej projekt,</w:t>
      </w:r>
      <w:r>
        <w:rPr>
          <w:rFonts w:ascii="Times New Roman" w:hAnsi="Times New Roman" w:cs="Times New Roman"/>
          <w:sz w:val="24"/>
          <w:szCs w:val="24"/>
        </w:rPr>
        <w:t xml:space="preserve"> koniecznym st</w:t>
      </w:r>
      <w:r w:rsidR="00897BDE">
        <w:rPr>
          <w:rFonts w:ascii="Times New Roman" w:hAnsi="Times New Roman" w:cs="Times New Roman"/>
          <w:sz w:val="24"/>
          <w:szCs w:val="24"/>
        </w:rPr>
        <w:t xml:space="preserve">ało się </w:t>
      </w:r>
      <w:r>
        <w:rPr>
          <w:rFonts w:ascii="Times New Roman" w:hAnsi="Times New Roman" w:cs="Times New Roman"/>
          <w:sz w:val="24"/>
          <w:szCs w:val="24"/>
        </w:rPr>
        <w:t xml:space="preserve"> uwzględnienie</w:t>
      </w:r>
      <w:r w:rsidR="00897BDE">
        <w:rPr>
          <w:rFonts w:ascii="Times New Roman" w:hAnsi="Times New Roman" w:cs="Times New Roman"/>
          <w:sz w:val="24"/>
          <w:szCs w:val="24"/>
        </w:rPr>
        <w:t xml:space="preserve"> zmian</w:t>
      </w:r>
      <w:r w:rsidR="00C542B5">
        <w:rPr>
          <w:rFonts w:ascii="Times New Roman" w:hAnsi="Times New Roman" w:cs="Times New Roman"/>
          <w:sz w:val="24"/>
          <w:szCs w:val="24"/>
        </w:rPr>
        <w:t xml:space="preserve"> </w:t>
      </w:r>
      <w:r w:rsidR="00FF41B1">
        <w:rPr>
          <w:rFonts w:ascii="Times New Roman" w:hAnsi="Times New Roman" w:cs="Times New Roman"/>
          <w:sz w:val="24"/>
          <w:szCs w:val="24"/>
        </w:rPr>
        <w:t xml:space="preserve">w załączniku Nr 2 </w:t>
      </w:r>
      <w:r w:rsidR="00C542B5">
        <w:rPr>
          <w:rFonts w:ascii="Times New Roman" w:hAnsi="Times New Roman" w:cs="Times New Roman"/>
          <w:sz w:val="24"/>
          <w:szCs w:val="24"/>
        </w:rPr>
        <w:t>w opisie i zasadach funkcjonowania</w:t>
      </w:r>
      <w:r w:rsidR="00FF41B1">
        <w:rPr>
          <w:rFonts w:ascii="Times New Roman" w:hAnsi="Times New Roman" w:cs="Times New Roman"/>
          <w:sz w:val="24"/>
          <w:szCs w:val="24"/>
        </w:rPr>
        <w:t xml:space="preserve"> kont 223 i 901 oraz w załączniku Nr 1 (</w:t>
      </w:r>
      <w:r w:rsidR="00D22A36">
        <w:rPr>
          <w:rFonts w:ascii="Times New Roman" w:hAnsi="Times New Roman" w:cs="Times New Roman"/>
          <w:sz w:val="24"/>
          <w:szCs w:val="24"/>
        </w:rPr>
        <w:t xml:space="preserve">dopisanie </w:t>
      </w:r>
      <w:r w:rsidR="00FF41B1">
        <w:rPr>
          <w:rFonts w:ascii="Times New Roman" w:hAnsi="Times New Roman" w:cs="Times New Roman"/>
          <w:sz w:val="24"/>
          <w:szCs w:val="24"/>
        </w:rPr>
        <w:t xml:space="preserve">rachunku bankowego nr </w:t>
      </w:r>
      <w:r w:rsidR="00C542B5">
        <w:rPr>
          <w:rFonts w:ascii="Times New Roman" w:hAnsi="Times New Roman" w:cs="Times New Roman"/>
          <w:sz w:val="24"/>
          <w:szCs w:val="24"/>
        </w:rPr>
        <w:t xml:space="preserve"> </w:t>
      </w:r>
      <w:r w:rsidR="00D22A36">
        <w:rPr>
          <w:rFonts w:ascii="Times New Roman" w:hAnsi="Times New Roman" w:cs="Times New Roman"/>
          <w:sz w:val="24"/>
          <w:szCs w:val="24"/>
        </w:rPr>
        <w:t>40 1020 2137 9702 0130 4757).</w:t>
      </w:r>
    </w:p>
    <w:p w:rsidR="006D6637" w:rsidRDefault="006D6637" w:rsidP="006D6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6637" w:rsidRDefault="006D6637" w:rsidP="006D663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Sporządziła:</w:t>
      </w:r>
    </w:p>
    <w:p w:rsidR="006D6637" w:rsidRDefault="006D6637" w:rsidP="006D663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Małgorzata Gawlik</w:t>
      </w:r>
    </w:p>
    <w:p w:rsidR="006D6637" w:rsidRDefault="00D22A36" w:rsidP="006D663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2012.01.18</w:t>
      </w:r>
    </w:p>
    <w:p w:rsidR="006D6637" w:rsidRPr="006D6637" w:rsidRDefault="006D6637" w:rsidP="006D663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6D6637" w:rsidRPr="006D6637" w:rsidSect="00582F4D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76A" w:rsidRDefault="005D476A" w:rsidP="00582F4D">
      <w:pPr>
        <w:spacing w:after="0" w:line="240" w:lineRule="auto"/>
      </w:pPr>
      <w:r>
        <w:separator/>
      </w:r>
    </w:p>
  </w:endnote>
  <w:endnote w:type="continuationSeparator" w:id="0">
    <w:p w:rsidR="005D476A" w:rsidRDefault="005D476A" w:rsidP="00582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7886031"/>
      <w:docPartObj>
        <w:docPartGallery w:val="Page Numbers (Bottom of Page)"/>
        <w:docPartUnique/>
      </w:docPartObj>
    </w:sdtPr>
    <w:sdtEndPr/>
    <w:sdtContent>
      <w:p w:rsidR="00582F4D" w:rsidRDefault="00582F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102">
          <w:rPr>
            <w:noProof/>
          </w:rPr>
          <w:t>3</w:t>
        </w:r>
        <w:r>
          <w:fldChar w:fldCharType="end"/>
        </w:r>
      </w:p>
    </w:sdtContent>
  </w:sdt>
  <w:p w:rsidR="00582F4D" w:rsidRDefault="00582F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76A" w:rsidRDefault="005D476A" w:rsidP="00582F4D">
      <w:pPr>
        <w:spacing w:after="0" w:line="240" w:lineRule="auto"/>
      </w:pPr>
      <w:r>
        <w:separator/>
      </w:r>
    </w:p>
  </w:footnote>
  <w:footnote w:type="continuationSeparator" w:id="0">
    <w:p w:rsidR="005D476A" w:rsidRDefault="005D476A" w:rsidP="00582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64A13"/>
    <w:multiLevelType w:val="hybridMultilevel"/>
    <w:tmpl w:val="A70E55E0"/>
    <w:lvl w:ilvl="0" w:tplc="B9F0B54C">
      <w:start w:val="1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F611F4"/>
    <w:multiLevelType w:val="hybridMultilevel"/>
    <w:tmpl w:val="930EFA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F2E3F"/>
    <w:multiLevelType w:val="hybridMultilevel"/>
    <w:tmpl w:val="E050FD96"/>
    <w:lvl w:ilvl="0" w:tplc="7D34D84E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C2B1858"/>
    <w:multiLevelType w:val="hybridMultilevel"/>
    <w:tmpl w:val="73EEDA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B7"/>
    <w:rsid w:val="000377EF"/>
    <w:rsid w:val="000A53B7"/>
    <w:rsid w:val="000F70A3"/>
    <w:rsid w:val="002048AF"/>
    <w:rsid w:val="0022662C"/>
    <w:rsid w:val="002508CF"/>
    <w:rsid w:val="00294E96"/>
    <w:rsid w:val="002C48CA"/>
    <w:rsid w:val="002E1587"/>
    <w:rsid w:val="00314390"/>
    <w:rsid w:val="00383F3C"/>
    <w:rsid w:val="004C7D3D"/>
    <w:rsid w:val="00582F4D"/>
    <w:rsid w:val="005D476A"/>
    <w:rsid w:val="005E11C0"/>
    <w:rsid w:val="00634C63"/>
    <w:rsid w:val="00646B3B"/>
    <w:rsid w:val="006D6637"/>
    <w:rsid w:val="007D471C"/>
    <w:rsid w:val="00824787"/>
    <w:rsid w:val="00854102"/>
    <w:rsid w:val="00897BDE"/>
    <w:rsid w:val="008A67B9"/>
    <w:rsid w:val="008C367D"/>
    <w:rsid w:val="00985D4C"/>
    <w:rsid w:val="0099744C"/>
    <w:rsid w:val="009C2E33"/>
    <w:rsid w:val="00A6256F"/>
    <w:rsid w:val="00AC27CD"/>
    <w:rsid w:val="00B31B5F"/>
    <w:rsid w:val="00B70E03"/>
    <w:rsid w:val="00BF6AD7"/>
    <w:rsid w:val="00C542B5"/>
    <w:rsid w:val="00C64EAF"/>
    <w:rsid w:val="00C834B0"/>
    <w:rsid w:val="00CC1EEA"/>
    <w:rsid w:val="00D22A36"/>
    <w:rsid w:val="00D80DB9"/>
    <w:rsid w:val="00E645B5"/>
    <w:rsid w:val="00E75ACA"/>
    <w:rsid w:val="00EE1B82"/>
    <w:rsid w:val="00FF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C64EAF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587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rsid w:val="00C64EAF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rsid w:val="008C367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C367D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82F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2F4D"/>
  </w:style>
  <w:style w:type="paragraph" w:styleId="Stopka">
    <w:name w:val="footer"/>
    <w:basedOn w:val="Normalny"/>
    <w:link w:val="StopkaZnak"/>
    <w:uiPriority w:val="99"/>
    <w:unhideWhenUsed/>
    <w:rsid w:val="00582F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2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C64EAF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587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rsid w:val="00C64EAF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rsid w:val="008C367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C367D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82F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2F4D"/>
  </w:style>
  <w:style w:type="paragraph" w:styleId="Stopka">
    <w:name w:val="footer"/>
    <w:basedOn w:val="Normalny"/>
    <w:link w:val="StopkaZnak"/>
    <w:uiPriority w:val="99"/>
    <w:unhideWhenUsed/>
    <w:rsid w:val="00582F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2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641EE-CD67-4DEF-BCD3-163C297B7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647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25</cp:revision>
  <cp:lastPrinted>2012-01-13T12:03:00Z</cp:lastPrinted>
  <dcterms:created xsi:type="dcterms:W3CDTF">2011-10-15T08:35:00Z</dcterms:created>
  <dcterms:modified xsi:type="dcterms:W3CDTF">2012-01-26T09:47:00Z</dcterms:modified>
</cp:coreProperties>
</file>