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44C" w:rsidRPr="00F07E6D" w:rsidRDefault="00F07E6D" w:rsidP="0099744C">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ZARZĄDZENIE  Nr</w:t>
      </w:r>
      <w:r w:rsidR="006C03E8">
        <w:rPr>
          <w:rFonts w:ascii="Times New Roman" w:eastAsia="Times New Roman" w:hAnsi="Times New Roman" w:cs="Times New Roman"/>
          <w:b/>
          <w:sz w:val="24"/>
          <w:szCs w:val="24"/>
          <w:lang w:eastAsia="pl-PL"/>
        </w:rPr>
        <w:t xml:space="preserve">  82</w:t>
      </w:r>
      <w:r w:rsidR="00C137C5">
        <w:rPr>
          <w:rFonts w:ascii="Times New Roman" w:eastAsia="Times New Roman" w:hAnsi="Times New Roman" w:cs="Times New Roman"/>
          <w:b/>
          <w:sz w:val="24"/>
          <w:szCs w:val="24"/>
          <w:lang w:eastAsia="pl-PL"/>
        </w:rPr>
        <w:t xml:space="preserve"> </w:t>
      </w:r>
      <w:r w:rsidR="00C47598">
        <w:rPr>
          <w:rFonts w:ascii="Times New Roman" w:eastAsia="Times New Roman" w:hAnsi="Times New Roman" w:cs="Times New Roman"/>
          <w:b/>
          <w:sz w:val="24"/>
          <w:szCs w:val="24"/>
          <w:lang w:eastAsia="pl-PL"/>
        </w:rPr>
        <w:t>/12</w:t>
      </w:r>
    </w:p>
    <w:p w:rsidR="0099744C" w:rsidRPr="00F07E6D" w:rsidRDefault="00F07E6D" w:rsidP="0099744C">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PREZYDENTA MIASTA BOLESŁAWIEC</w:t>
      </w:r>
    </w:p>
    <w:p w:rsidR="0099744C" w:rsidRPr="00F07E6D" w:rsidRDefault="00BF6AD7" w:rsidP="0099744C">
      <w:pPr>
        <w:spacing w:after="0" w:line="240" w:lineRule="auto"/>
        <w:jc w:val="center"/>
        <w:rPr>
          <w:rFonts w:ascii="Times New Roman" w:eastAsia="Times New Roman" w:hAnsi="Times New Roman" w:cs="Times New Roman"/>
          <w:b/>
          <w:sz w:val="24"/>
          <w:szCs w:val="24"/>
          <w:lang w:eastAsia="pl-PL"/>
        </w:rPr>
      </w:pPr>
      <w:r w:rsidRPr="00F07E6D">
        <w:rPr>
          <w:rFonts w:ascii="Times New Roman" w:eastAsia="Times New Roman" w:hAnsi="Times New Roman" w:cs="Times New Roman"/>
          <w:b/>
          <w:sz w:val="24"/>
          <w:szCs w:val="24"/>
          <w:lang w:eastAsia="pl-PL"/>
        </w:rPr>
        <w:t xml:space="preserve">z dnia  </w:t>
      </w:r>
      <w:r w:rsidR="006C03E8">
        <w:rPr>
          <w:rFonts w:ascii="Times New Roman" w:eastAsia="Times New Roman" w:hAnsi="Times New Roman" w:cs="Times New Roman"/>
          <w:b/>
          <w:sz w:val="24"/>
          <w:szCs w:val="24"/>
          <w:lang w:eastAsia="pl-PL"/>
        </w:rPr>
        <w:t xml:space="preserve"> 27</w:t>
      </w:r>
      <w:r w:rsidR="00C137C5">
        <w:rPr>
          <w:rFonts w:ascii="Times New Roman" w:eastAsia="Times New Roman" w:hAnsi="Times New Roman" w:cs="Times New Roman"/>
          <w:b/>
          <w:sz w:val="24"/>
          <w:szCs w:val="24"/>
          <w:lang w:eastAsia="pl-PL"/>
        </w:rPr>
        <w:t xml:space="preserve"> </w:t>
      </w:r>
      <w:r w:rsidR="00EC2EA9">
        <w:rPr>
          <w:rFonts w:ascii="Times New Roman" w:eastAsia="Times New Roman" w:hAnsi="Times New Roman" w:cs="Times New Roman"/>
          <w:b/>
          <w:sz w:val="24"/>
          <w:szCs w:val="24"/>
          <w:lang w:eastAsia="pl-PL"/>
        </w:rPr>
        <w:t>lutego</w:t>
      </w:r>
      <w:r w:rsidR="00C47598">
        <w:rPr>
          <w:rFonts w:ascii="Times New Roman" w:eastAsia="Times New Roman" w:hAnsi="Times New Roman" w:cs="Times New Roman"/>
          <w:b/>
          <w:sz w:val="24"/>
          <w:szCs w:val="24"/>
          <w:lang w:eastAsia="pl-PL"/>
        </w:rPr>
        <w:t xml:space="preserve">  2012</w:t>
      </w:r>
      <w:r w:rsidR="0099744C" w:rsidRPr="00F07E6D">
        <w:rPr>
          <w:rFonts w:ascii="Times New Roman" w:eastAsia="Times New Roman" w:hAnsi="Times New Roman" w:cs="Times New Roman"/>
          <w:b/>
          <w:sz w:val="24"/>
          <w:szCs w:val="24"/>
          <w:lang w:eastAsia="pl-PL"/>
        </w:rPr>
        <w:t>r.</w:t>
      </w:r>
    </w:p>
    <w:p w:rsidR="0099744C" w:rsidRPr="0099744C" w:rsidRDefault="0099744C" w:rsidP="0099744C">
      <w:pPr>
        <w:spacing w:after="0" w:line="240" w:lineRule="auto"/>
        <w:jc w:val="center"/>
        <w:rPr>
          <w:rFonts w:ascii="Times New Roman" w:eastAsia="Times New Roman" w:hAnsi="Times New Roman" w:cs="Times New Roman"/>
          <w:sz w:val="28"/>
          <w:szCs w:val="24"/>
          <w:lang w:eastAsia="pl-PL"/>
        </w:rPr>
      </w:pPr>
    </w:p>
    <w:p w:rsidR="0099744C" w:rsidRPr="0099744C" w:rsidRDefault="0097524F" w:rsidP="000D6501">
      <w:pPr>
        <w:tabs>
          <w:tab w:val="left" w:pos="1115"/>
        </w:tabs>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w sprawie </w:t>
      </w:r>
      <w:r w:rsidR="000D6501">
        <w:rPr>
          <w:rFonts w:ascii="Times New Roman" w:eastAsia="Times New Roman" w:hAnsi="Times New Roman" w:cs="Times New Roman"/>
          <w:b/>
          <w:sz w:val="24"/>
          <w:szCs w:val="24"/>
          <w:lang w:eastAsia="pl-PL"/>
        </w:rPr>
        <w:t xml:space="preserve">zasad </w:t>
      </w:r>
      <w:r>
        <w:rPr>
          <w:rFonts w:ascii="Times New Roman" w:eastAsia="Times New Roman" w:hAnsi="Times New Roman" w:cs="Times New Roman"/>
          <w:b/>
          <w:sz w:val="24"/>
          <w:szCs w:val="24"/>
          <w:lang w:eastAsia="pl-PL"/>
        </w:rPr>
        <w:t>sporządzania skonsolidowanego bilansu Gminy Miejskiej Bolesławiec</w:t>
      </w:r>
    </w:p>
    <w:p w:rsidR="0099744C" w:rsidRPr="00C137C5" w:rsidRDefault="0099744C" w:rsidP="0099744C">
      <w:pPr>
        <w:spacing w:before="240" w:after="0" w:line="240" w:lineRule="auto"/>
        <w:jc w:val="both"/>
        <w:rPr>
          <w:rFonts w:ascii="Times New Roman" w:eastAsia="Times New Roman" w:hAnsi="Times New Roman" w:cs="Times New Roman"/>
          <w:iCs/>
          <w:sz w:val="24"/>
          <w:szCs w:val="24"/>
          <w:lang w:eastAsia="pl-PL"/>
        </w:rPr>
      </w:pPr>
      <w:r w:rsidRPr="005E11C0">
        <w:rPr>
          <w:rFonts w:ascii="Times New Roman" w:eastAsia="Times New Roman" w:hAnsi="Times New Roman" w:cs="Times New Roman"/>
          <w:iCs/>
          <w:sz w:val="24"/>
          <w:szCs w:val="24"/>
          <w:lang w:eastAsia="pl-PL"/>
        </w:rPr>
        <w:t xml:space="preserve">        Na podstawie art. </w:t>
      </w:r>
      <w:r w:rsidR="003E485A">
        <w:rPr>
          <w:rFonts w:ascii="Times New Roman" w:eastAsia="Times New Roman" w:hAnsi="Times New Roman" w:cs="Times New Roman"/>
          <w:iCs/>
          <w:sz w:val="24"/>
          <w:szCs w:val="24"/>
          <w:lang w:eastAsia="pl-PL"/>
        </w:rPr>
        <w:t>33 ust.3 ustawy z dnia 8 marca 1990r. o samorządzie gminnym (</w:t>
      </w:r>
      <w:proofErr w:type="spellStart"/>
      <w:r w:rsidR="003E485A">
        <w:rPr>
          <w:rFonts w:ascii="Times New Roman" w:eastAsia="Times New Roman" w:hAnsi="Times New Roman" w:cs="Times New Roman"/>
          <w:iCs/>
          <w:sz w:val="24"/>
          <w:szCs w:val="24"/>
          <w:lang w:eastAsia="pl-PL"/>
        </w:rPr>
        <w:t>t.j</w:t>
      </w:r>
      <w:proofErr w:type="spellEnd"/>
      <w:r w:rsidR="003E485A">
        <w:rPr>
          <w:rFonts w:ascii="Times New Roman" w:eastAsia="Times New Roman" w:hAnsi="Times New Roman" w:cs="Times New Roman"/>
          <w:iCs/>
          <w:sz w:val="24"/>
          <w:szCs w:val="24"/>
          <w:lang w:eastAsia="pl-PL"/>
        </w:rPr>
        <w:t xml:space="preserve">. Dz. U z 2001r. Nr 142, poz.1591ze zmianami) w związku z przepisami rozdziału 6 </w:t>
      </w:r>
      <w:r w:rsidRPr="005E11C0">
        <w:rPr>
          <w:rFonts w:ascii="Times New Roman" w:eastAsia="Times New Roman" w:hAnsi="Times New Roman" w:cs="Times New Roman"/>
          <w:iCs/>
          <w:sz w:val="24"/>
          <w:szCs w:val="24"/>
          <w:lang w:eastAsia="pl-PL"/>
        </w:rPr>
        <w:t xml:space="preserve">ustawy </w:t>
      </w:r>
      <w:r w:rsidR="003E485A">
        <w:rPr>
          <w:rFonts w:ascii="Times New Roman" w:eastAsia="Times New Roman" w:hAnsi="Times New Roman" w:cs="Times New Roman"/>
          <w:iCs/>
          <w:sz w:val="24"/>
          <w:szCs w:val="24"/>
          <w:lang w:eastAsia="pl-PL"/>
        </w:rPr>
        <w:br/>
      </w:r>
      <w:r w:rsidRPr="005E11C0">
        <w:rPr>
          <w:rFonts w:ascii="Times New Roman" w:eastAsia="Times New Roman" w:hAnsi="Times New Roman" w:cs="Times New Roman"/>
          <w:iCs/>
          <w:sz w:val="24"/>
          <w:szCs w:val="24"/>
          <w:lang w:eastAsia="pl-PL"/>
        </w:rPr>
        <w:t xml:space="preserve">z dnia 29 września 1994r. o rachunkowości </w:t>
      </w:r>
      <w:r w:rsidR="003E485A">
        <w:rPr>
          <w:rFonts w:ascii="Times New Roman" w:eastAsia="Times New Roman" w:hAnsi="Times New Roman" w:cs="Times New Roman"/>
          <w:iCs/>
          <w:sz w:val="24"/>
          <w:szCs w:val="24"/>
          <w:lang w:eastAsia="pl-PL"/>
        </w:rPr>
        <w:t xml:space="preserve"> </w:t>
      </w:r>
      <w:r w:rsidR="003E485A">
        <w:rPr>
          <w:rFonts w:ascii="Times New Roman" w:eastAsia="Times New Roman" w:hAnsi="Times New Roman" w:cs="Times New Roman"/>
          <w:sz w:val="24"/>
          <w:szCs w:val="24"/>
          <w:lang w:eastAsia="pl-PL"/>
        </w:rPr>
        <w:t>(</w:t>
      </w:r>
      <w:proofErr w:type="spellStart"/>
      <w:r w:rsidR="003E485A">
        <w:rPr>
          <w:rFonts w:ascii="Times New Roman" w:eastAsia="Times New Roman" w:hAnsi="Times New Roman" w:cs="Times New Roman"/>
          <w:sz w:val="24"/>
          <w:szCs w:val="24"/>
          <w:lang w:eastAsia="pl-PL"/>
        </w:rPr>
        <w:t>t.j</w:t>
      </w:r>
      <w:proofErr w:type="spellEnd"/>
      <w:r w:rsidR="003E485A">
        <w:rPr>
          <w:rFonts w:ascii="Times New Roman" w:eastAsia="Times New Roman" w:hAnsi="Times New Roman" w:cs="Times New Roman"/>
          <w:sz w:val="24"/>
          <w:szCs w:val="24"/>
          <w:lang w:eastAsia="pl-PL"/>
        </w:rPr>
        <w:t xml:space="preserve">. z 2009r. Dz.U. Nr 152, </w:t>
      </w:r>
      <w:r w:rsidRPr="005E11C0">
        <w:rPr>
          <w:rFonts w:ascii="Times New Roman" w:eastAsia="Times New Roman" w:hAnsi="Times New Roman" w:cs="Times New Roman"/>
          <w:sz w:val="24"/>
          <w:szCs w:val="24"/>
          <w:lang w:eastAsia="pl-PL"/>
        </w:rPr>
        <w:t>poz.1223; zmiany</w:t>
      </w:r>
      <w:r w:rsidR="005E11C0" w:rsidRPr="005E11C0">
        <w:rPr>
          <w:rFonts w:ascii="Times New Roman" w:eastAsia="Times New Roman" w:hAnsi="Times New Roman" w:cs="Times New Roman"/>
          <w:sz w:val="24"/>
          <w:szCs w:val="24"/>
          <w:lang w:eastAsia="pl-PL"/>
        </w:rPr>
        <w:t>:</w:t>
      </w:r>
      <w:r w:rsidR="005E11C0">
        <w:rPr>
          <w:rFonts w:ascii="Times New Roman" w:eastAsia="Times New Roman" w:hAnsi="Times New Roman" w:cs="Times New Roman"/>
          <w:sz w:val="24"/>
          <w:szCs w:val="24"/>
          <w:lang w:eastAsia="pl-PL"/>
        </w:rPr>
        <w:t xml:space="preserve"> </w:t>
      </w:r>
      <w:r w:rsidR="003E485A">
        <w:rPr>
          <w:rFonts w:ascii="Times New Roman" w:eastAsia="Times New Roman" w:hAnsi="Times New Roman" w:cs="Times New Roman"/>
          <w:sz w:val="24"/>
          <w:szCs w:val="24"/>
          <w:lang w:eastAsia="pl-PL"/>
        </w:rPr>
        <w:br/>
      </w:r>
      <w:r w:rsidR="005E11C0">
        <w:rPr>
          <w:rFonts w:ascii="Times New Roman" w:eastAsia="Times New Roman" w:hAnsi="Times New Roman" w:cs="Times New Roman"/>
          <w:sz w:val="24"/>
          <w:szCs w:val="24"/>
          <w:lang w:eastAsia="pl-PL"/>
        </w:rPr>
        <w:t>z</w:t>
      </w:r>
      <w:r w:rsidRPr="005E11C0">
        <w:rPr>
          <w:rFonts w:ascii="Times New Roman" w:eastAsia="Times New Roman" w:hAnsi="Times New Roman" w:cs="Times New Roman"/>
          <w:sz w:val="24"/>
          <w:szCs w:val="24"/>
          <w:lang w:eastAsia="pl-PL"/>
        </w:rPr>
        <w:t xml:space="preserve"> 2009r. Dz.</w:t>
      </w:r>
      <w:r w:rsidR="005E11C0">
        <w:rPr>
          <w:rFonts w:ascii="Times New Roman" w:eastAsia="Times New Roman" w:hAnsi="Times New Roman" w:cs="Times New Roman"/>
          <w:sz w:val="24"/>
          <w:szCs w:val="24"/>
          <w:lang w:eastAsia="pl-PL"/>
        </w:rPr>
        <w:t xml:space="preserve"> U. Nr 157, poz.1241</w:t>
      </w:r>
      <w:r w:rsidRPr="005E11C0">
        <w:rPr>
          <w:rFonts w:ascii="Times New Roman" w:eastAsia="Times New Roman" w:hAnsi="Times New Roman" w:cs="Times New Roman"/>
          <w:sz w:val="24"/>
          <w:szCs w:val="24"/>
          <w:lang w:eastAsia="pl-PL"/>
        </w:rPr>
        <w:t xml:space="preserve">; Dz.U. </w:t>
      </w:r>
      <w:r w:rsidR="005E11C0">
        <w:rPr>
          <w:rFonts w:ascii="Times New Roman" w:eastAsia="Times New Roman" w:hAnsi="Times New Roman" w:cs="Times New Roman"/>
          <w:sz w:val="24"/>
          <w:szCs w:val="24"/>
          <w:lang w:eastAsia="pl-PL"/>
        </w:rPr>
        <w:t>Nr 165, poz.1316</w:t>
      </w:r>
      <w:r w:rsidRPr="005E11C0">
        <w:rPr>
          <w:rFonts w:ascii="Times New Roman" w:eastAsia="Times New Roman" w:hAnsi="Times New Roman" w:cs="Times New Roman"/>
          <w:sz w:val="24"/>
          <w:szCs w:val="24"/>
          <w:lang w:eastAsia="pl-PL"/>
        </w:rPr>
        <w:t xml:space="preserve">; </w:t>
      </w:r>
      <w:r w:rsidR="005E11C0">
        <w:rPr>
          <w:rFonts w:ascii="Times New Roman" w:eastAsia="Times New Roman" w:hAnsi="Times New Roman" w:cs="Times New Roman"/>
          <w:sz w:val="24"/>
          <w:szCs w:val="24"/>
          <w:lang w:eastAsia="pl-PL"/>
        </w:rPr>
        <w:t xml:space="preserve">z </w:t>
      </w:r>
      <w:r w:rsidRPr="005E11C0">
        <w:rPr>
          <w:rFonts w:ascii="Times New Roman" w:eastAsia="Times New Roman" w:hAnsi="Times New Roman" w:cs="Times New Roman"/>
          <w:sz w:val="24"/>
          <w:szCs w:val="24"/>
          <w:lang w:eastAsia="pl-PL"/>
        </w:rPr>
        <w:t>2010r. Dz.U. Nr 47, poz. 278</w:t>
      </w:r>
      <w:r w:rsidR="005E11C0">
        <w:rPr>
          <w:rFonts w:ascii="Times New Roman" w:eastAsia="Times New Roman" w:hAnsi="Times New Roman" w:cs="Times New Roman"/>
          <w:sz w:val="24"/>
          <w:szCs w:val="24"/>
          <w:lang w:eastAsia="pl-PL"/>
        </w:rPr>
        <w:t>,</w:t>
      </w:r>
      <w:r w:rsidR="003E485A">
        <w:rPr>
          <w:rFonts w:ascii="Times New Roman" w:eastAsia="Times New Roman" w:hAnsi="Times New Roman" w:cs="Times New Roman"/>
          <w:sz w:val="24"/>
          <w:szCs w:val="24"/>
          <w:lang w:eastAsia="pl-PL"/>
        </w:rPr>
        <w:br/>
      </w:r>
      <w:r w:rsidR="005E11C0">
        <w:rPr>
          <w:rFonts w:ascii="Times New Roman" w:eastAsia="Times New Roman" w:hAnsi="Times New Roman" w:cs="Times New Roman"/>
          <w:sz w:val="24"/>
          <w:szCs w:val="24"/>
          <w:lang w:eastAsia="pl-PL"/>
        </w:rPr>
        <w:t xml:space="preserve"> z 2011r. Dz.U. Nr 102, poz.585)</w:t>
      </w:r>
      <w:r w:rsidR="003E485A">
        <w:rPr>
          <w:rFonts w:ascii="Times New Roman" w:eastAsia="Times New Roman" w:hAnsi="Times New Roman" w:cs="Times New Roman"/>
          <w:sz w:val="24"/>
          <w:szCs w:val="24"/>
          <w:lang w:eastAsia="pl-PL"/>
        </w:rPr>
        <w:t xml:space="preserve">, rozporządzenia Ministra Finansów z dnia 25 września 2009r. w sprawie szczegółowych zasad sporządzania przez jednostki inne niż banki, zakłady ubezpieczeń i zakłady reasekuracji skonsolidowanych sprawozdań finansowych grup kapitałowych (Dz. U. Nr </w:t>
      </w:r>
      <w:r w:rsidR="000530AA">
        <w:rPr>
          <w:rFonts w:ascii="Times New Roman" w:eastAsia="Times New Roman" w:hAnsi="Times New Roman" w:cs="Times New Roman"/>
          <w:sz w:val="24"/>
          <w:szCs w:val="24"/>
          <w:lang w:eastAsia="pl-PL"/>
        </w:rPr>
        <w:t xml:space="preserve">169, poz.1327) oraz § 21, </w:t>
      </w:r>
      <w:r w:rsidR="003E485A">
        <w:rPr>
          <w:rFonts w:ascii="Times New Roman" w:eastAsia="Times New Roman" w:hAnsi="Times New Roman" w:cs="Times New Roman"/>
          <w:sz w:val="24"/>
          <w:szCs w:val="24"/>
          <w:lang w:eastAsia="pl-PL"/>
        </w:rPr>
        <w:t>§ 25 ust.3 i § 26 ust.5 rozporządzenia Ministra Finansów z dnia 5 lipca 2010r.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 Dz. U. Nr 128, poz.861)</w:t>
      </w:r>
    </w:p>
    <w:p w:rsidR="005E11C0" w:rsidRDefault="00C137C5" w:rsidP="005E11C0">
      <w:pPr>
        <w:spacing w:before="240"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zarządzam</w:t>
      </w:r>
      <w:r w:rsidR="005E11C0" w:rsidRPr="005E11C0">
        <w:rPr>
          <w:rFonts w:ascii="Times New Roman" w:eastAsia="Times New Roman" w:hAnsi="Times New Roman" w:cs="Times New Roman"/>
          <w:b/>
          <w:sz w:val="24"/>
          <w:szCs w:val="24"/>
          <w:lang w:eastAsia="pl-PL"/>
        </w:rPr>
        <w:t>, co następuje:</w:t>
      </w:r>
    </w:p>
    <w:p w:rsidR="00277BE5" w:rsidRPr="003E485A" w:rsidRDefault="009C2E33" w:rsidP="003E485A">
      <w:pPr>
        <w:spacing w:before="240"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1</w:t>
      </w:r>
    </w:p>
    <w:p w:rsidR="001342A7" w:rsidRDefault="001342A7" w:rsidP="0097524F">
      <w:pPr>
        <w:pStyle w:val="Akapitzlist"/>
        <w:numPr>
          <w:ilvl w:val="0"/>
          <w:numId w:val="5"/>
        </w:numPr>
        <w:spacing w:before="240" w:after="0" w:line="240" w:lineRule="auto"/>
        <w:jc w:val="both"/>
        <w:rPr>
          <w:rFonts w:ascii="Times New Roman" w:eastAsia="Times New Roman" w:hAnsi="Times New Roman" w:cs="Times New Roman"/>
          <w:sz w:val="24"/>
          <w:szCs w:val="24"/>
          <w:lang w:eastAsia="pl-PL"/>
        </w:rPr>
      </w:pPr>
      <w:r w:rsidRPr="001342A7">
        <w:rPr>
          <w:rFonts w:ascii="Times New Roman" w:eastAsia="Times New Roman" w:hAnsi="Times New Roman" w:cs="Times New Roman"/>
          <w:sz w:val="24"/>
          <w:szCs w:val="24"/>
          <w:lang w:eastAsia="pl-PL"/>
        </w:rPr>
        <w:t>Gmina Miejska Bolesławiec jako jednostka samorządu terytorialnego jest jednostką dominującą, która sporządza skonsolidowany bilans na podstawie obowiązujących przepisów prawa.</w:t>
      </w:r>
    </w:p>
    <w:p w:rsidR="001342A7" w:rsidRDefault="001342A7" w:rsidP="0097524F">
      <w:pPr>
        <w:pStyle w:val="Akapitzlist"/>
        <w:numPr>
          <w:ilvl w:val="0"/>
          <w:numId w:val="5"/>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Dniem bilansowym jest ostatni dzień roku kalendarzowego.</w:t>
      </w:r>
    </w:p>
    <w:p w:rsidR="001342A7" w:rsidRDefault="001342A7" w:rsidP="0097524F">
      <w:pPr>
        <w:pStyle w:val="Akapitzlist"/>
        <w:numPr>
          <w:ilvl w:val="0"/>
          <w:numId w:val="5"/>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Skonsolidowany bilans Gminy Miejskiej Bolesławiec sporządzany jest </w:t>
      </w:r>
      <w:r w:rsidR="000530AA">
        <w:rPr>
          <w:rFonts w:ascii="Times New Roman" w:eastAsia="Times New Roman" w:hAnsi="Times New Roman" w:cs="Times New Roman"/>
          <w:sz w:val="24"/>
          <w:szCs w:val="24"/>
          <w:lang w:eastAsia="pl-PL"/>
        </w:rPr>
        <w:t xml:space="preserve">w terminie do dnia 30 czerwca roku następnego, w języku polskim oraz walucie polskiej. Dane liczbowe wykazuje się </w:t>
      </w:r>
      <w:r>
        <w:rPr>
          <w:rFonts w:ascii="Times New Roman" w:eastAsia="Times New Roman" w:hAnsi="Times New Roman" w:cs="Times New Roman"/>
          <w:sz w:val="24"/>
          <w:szCs w:val="24"/>
          <w:lang w:eastAsia="pl-PL"/>
        </w:rPr>
        <w:t xml:space="preserve">w złotych </w:t>
      </w:r>
      <w:r w:rsidR="000530AA">
        <w:rPr>
          <w:rFonts w:ascii="Times New Roman" w:eastAsia="Times New Roman" w:hAnsi="Times New Roman" w:cs="Times New Roman"/>
          <w:sz w:val="24"/>
          <w:szCs w:val="24"/>
          <w:lang w:eastAsia="pl-PL"/>
        </w:rPr>
        <w:t>i groszach.</w:t>
      </w:r>
    </w:p>
    <w:p w:rsidR="001342A7" w:rsidRDefault="001342A7" w:rsidP="0097524F">
      <w:pPr>
        <w:pStyle w:val="Akapitzlist"/>
        <w:numPr>
          <w:ilvl w:val="0"/>
          <w:numId w:val="5"/>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Jednostkami podporządkowanymi są:</w:t>
      </w:r>
    </w:p>
    <w:p w:rsidR="001342A7" w:rsidRDefault="001342A7" w:rsidP="001342A7">
      <w:pPr>
        <w:pStyle w:val="Akapitzlist"/>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-jednostki budżetowe,</w:t>
      </w:r>
    </w:p>
    <w:p w:rsidR="001342A7" w:rsidRDefault="001342A7" w:rsidP="001342A7">
      <w:pPr>
        <w:pStyle w:val="Akapitzlist"/>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-instytucje kultury,</w:t>
      </w:r>
    </w:p>
    <w:p w:rsidR="001342A7" w:rsidRDefault="001342A7" w:rsidP="001342A7">
      <w:pPr>
        <w:pStyle w:val="Akapitzlist"/>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-spółki kapitałowe, w których Gmina Miejska Bolesławiec posiada więcej niż 50% </w:t>
      </w:r>
      <w:r>
        <w:rPr>
          <w:rFonts w:ascii="Times New Roman" w:eastAsia="Times New Roman" w:hAnsi="Times New Roman" w:cs="Times New Roman"/>
          <w:sz w:val="24"/>
          <w:szCs w:val="24"/>
          <w:lang w:eastAsia="pl-PL"/>
        </w:rPr>
        <w:br/>
        <w:t xml:space="preserve"> udziałów w kapitale zakładowym bądź w głosach.</w:t>
      </w:r>
    </w:p>
    <w:p w:rsidR="00A370ED" w:rsidRPr="00A370ED" w:rsidRDefault="00A370ED" w:rsidP="00A370ED">
      <w:pPr>
        <w:pStyle w:val="Akapitzlist"/>
        <w:numPr>
          <w:ilvl w:val="0"/>
          <w:numId w:val="5"/>
        </w:numPr>
        <w:spacing w:before="240" w:after="0" w:line="240" w:lineRule="auto"/>
        <w:jc w:val="both"/>
        <w:rPr>
          <w:rFonts w:ascii="Times New Roman" w:eastAsia="Times New Roman" w:hAnsi="Times New Roman" w:cs="Times New Roman"/>
          <w:sz w:val="24"/>
          <w:szCs w:val="24"/>
          <w:lang w:eastAsia="pl-PL"/>
        </w:rPr>
      </w:pPr>
      <w:r w:rsidRPr="00A370ED">
        <w:rPr>
          <w:rFonts w:ascii="Times New Roman" w:eastAsia="Times New Roman" w:hAnsi="Times New Roman" w:cs="Times New Roman"/>
          <w:sz w:val="24"/>
          <w:szCs w:val="24"/>
          <w:lang w:eastAsia="pl-PL"/>
        </w:rPr>
        <w:t>Konsolidacji podlegają bilanse sporządzone na dzień kończący rok obrotowy</w:t>
      </w:r>
      <w:r w:rsidR="009651BE">
        <w:rPr>
          <w:rFonts w:ascii="Times New Roman" w:eastAsia="Times New Roman" w:hAnsi="Times New Roman" w:cs="Times New Roman"/>
          <w:sz w:val="24"/>
          <w:szCs w:val="24"/>
          <w:lang w:eastAsia="pl-PL"/>
        </w:rPr>
        <w:t xml:space="preserve"> </w:t>
      </w:r>
      <w:r w:rsidRPr="00A370ED">
        <w:rPr>
          <w:rFonts w:ascii="Times New Roman" w:eastAsia="Times New Roman" w:hAnsi="Times New Roman" w:cs="Times New Roman"/>
          <w:sz w:val="24"/>
          <w:szCs w:val="24"/>
          <w:lang w:eastAsia="pl-PL"/>
        </w:rPr>
        <w:t>tj. Na dzień 31 grudnia danego roku.</w:t>
      </w:r>
    </w:p>
    <w:p w:rsidR="001342A7" w:rsidRDefault="001342A7" w:rsidP="0097524F">
      <w:pPr>
        <w:pStyle w:val="Akapitzlist"/>
        <w:numPr>
          <w:ilvl w:val="0"/>
          <w:numId w:val="5"/>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Konsolidacją obejmuje się bilans jednostki dominującej oraz bilans jednostek podporządkowanych, wymienionych w załączniku Nr 1.</w:t>
      </w:r>
    </w:p>
    <w:p w:rsidR="001342A7" w:rsidRDefault="001342A7" w:rsidP="0097524F">
      <w:pPr>
        <w:pStyle w:val="Akapitzlist"/>
        <w:numPr>
          <w:ilvl w:val="0"/>
          <w:numId w:val="5"/>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0D6501">
        <w:rPr>
          <w:rFonts w:ascii="Times New Roman" w:eastAsia="Times New Roman" w:hAnsi="Times New Roman" w:cs="Times New Roman"/>
          <w:sz w:val="24"/>
          <w:szCs w:val="24"/>
          <w:lang w:eastAsia="pl-PL"/>
        </w:rPr>
        <w:t>Bilanse jednostek wymienionych w załączniku Nr 1 konsoliduje się metodą pełną. Metoda ta polega na sumowaniu, w pełnej wartości, poszczególnych pozycji odpowiednich sprawozdań finansowych oraz dokonaniu wyłączeń w zakresie wzajemnych należności i zobowiązań oraz powiązań kapitałowych pomiędzy jednostkami objętymi konsolidacją.</w:t>
      </w:r>
    </w:p>
    <w:p w:rsidR="00925DD7" w:rsidRDefault="00925DD7" w:rsidP="0097524F">
      <w:pPr>
        <w:pStyle w:val="Akapitzlist"/>
        <w:numPr>
          <w:ilvl w:val="0"/>
          <w:numId w:val="5"/>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Dokumentacja konsolidacyjna obejmuje w szczególności:</w:t>
      </w:r>
    </w:p>
    <w:p w:rsidR="00925DD7" w:rsidRDefault="00A370ED" w:rsidP="00925DD7">
      <w:pPr>
        <w:pStyle w:val="Akapitzlist"/>
        <w:numPr>
          <w:ilvl w:val="0"/>
          <w:numId w:val="8"/>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r w:rsidR="00925DD7">
        <w:rPr>
          <w:rFonts w:ascii="Times New Roman" w:eastAsia="Times New Roman" w:hAnsi="Times New Roman" w:cs="Times New Roman"/>
          <w:sz w:val="24"/>
          <w:szCs w:val="24"/>
          <w:lang w:eastAsia="pl-PL"/>
        </w:rPr>
        <w:t>ilanse jed</w:t>
      </w:r>
      <w:r>
        <w:rPr>
          <w:rFonts w:ascii="Times New Roman" w:eastAsia="Times New Roman" w:hAnsi="Times New Roman" w:cs="Times New Roman"/>
          <w:sz w:val="24"/>
          <w:szCs w:val="24"/>
          <w:lang w:eastAsia="pl-PL"/>
        </w:rPr>
        <w:t>nostek objętych konsolidacją,</w:t>
      </w:r>
    </w:p>
    <w:p w:rsidR="00A370ED" w:rsidRDefault="00A370ED" w:rsidP="00925DD7">
      <w:pPr>
        <w:pStyle w:val="Akapitzlist"/>
        <w:numPr>
          <w:ilvl w:val="0"/>
          <w:numId w:val="8"/>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korekty i wyłączenia dokonywane w celu konsolidacji,</w:t>
      </w:r>
    </w:p>
    <w:p w:rsidR="00A370ED" w:rsidRDefault="00A370ED" w:rsidP="00925DD7">
      <w:pPr>
        <w:pStyle w:val="Akapitzlist"/>
        <w:numPr>
          <w:ilvl w:val="0"/>
          <w:numId w:val="8"/>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obliczenia wartości firmy oraz ujemnej wartości firmy i ich odpisów, w tym </w:t>
      </w:r>
      <w:r w:rsidR="009651BE">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z</w:t>
      </w:r>
      <w:r w:rsidR="009651BE">
        <w:rPr>
          <w:rFonts w:ascii="Times New Roman" w:eastAsia="Times New Roman" w:hAnsi="Times New Roman" w:cs="Times New Roman"/>
          <w:sz w:val="24"/>
          <w:szCs w:val="24"/>
          <w:lang w:eastAsia="pl-PL"/>
        </w:rPr>
        <w:t xml:space="preserve"> tytułu trwałej utraty wartości,</w:t>
      </w:r>
    </w:p>
    <w:p w:rsidR="009651BE" w:rsidRDefault="009651BE" w:rsidP="00925DD7">
      <w:pPr>
        <w:pStyle w:val="Akapitzlist"/>
        <w:numPr>
          <w:ilvl w:val="0"/>
          <w:numId w:val="8"/>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bilans skonsolidowany Gminy Miejskiej Bolesławiec uwzględniający bilanse pozostałych jednostek oraz wyłączenia w układzie pozycji bilansu skonsolidowanego.</w:t>
      </w:r>
    </w:p>
    <w:p w:rsidR="009651BE" w:rsidRDefault="009651BE" w:rsidP="003E485A">
      <w:pPr>
        <w:pStyle w:val="Akapitzlist"/>
        <w:spacing w:before="240" w:after="0" w:line="240" w:lineRule="auto"/>
        <w:jc w:val="center"/>
        <w:rPr>
          <w:rFonts w:ascii="Times New Roman" w:eastAsia="Times New Roman" w:hAnsi="Times New Roman" w:cs="Times New Roman"/>
          <w:b/>
          <w:sz w:val="24"/>
          <w:szCs w:val="24"/>
          <w:lang w:eastAsia="pl-PL"/>
        </w:rPr>
      </w:pPr>
    </w:p>
    <w:p w:rsidR="003E485A" w:rsidRDefault="003E485A" w:rsidP="003E485A">
      <w:pPr>
        <w:pStyle w:val="Akapitzlist"/>
        <w:spacing w:before="240" w:after="0" w:line="240" w:lineRule="auto"/>
        <w:jc w:val="center"/>
        <w:rPr>
          <w:rFonts w:ascii="Times New Roman" w:eastAsia="Times New Roman" w:hAnsi="Times New Roman" w:cs="Times New Roman"/>
          <w:b/>
          <w:sz w:val="24"/>
          <w:szCs w:val="24"/>
          <w:lang w:eastAsia="pl-PL"/>
        </w:rPr>
      </w:pPr>
      <w:r w:rsidRPr="00A370ED">
        <w:rPr>
          <w:rFonts w:ascii="Times New Roman" w:eastAsia="Times New Roman" w:hAnsi="Times New Roman" w:cs="Times New Roman"/>
          <w:b/>
          <w:sz w:val="24"/>
          <w:szCs w:val="24"/>
          <w:lang w:eastAsia="pl-PL"/>
        </w:rPr>
        <w:t>§ 2</w:t>
      </w:r>
    </w:p>
    <w:p w:rsidR="00A370ED" w:rsidRPr="00A370ED" w:rsidRDefault="00A370ED" w:rsidP="003E485A">
      <w:pPr>
        <w:pStyle w:val="Akapitzlist"/>
        <w:spacing w:before="240" w:after="0" w:line="240" w:lineRule="auto"/>
        <w:jc w:val="center"/>
        <w:rPr>
          <w:rFonts w:ascii="Times New Roman" w:eastAsia="Times New Roman" w:hAnsi="Times New Roman" w:cs="Times New Roman"/>
          <w:b/>
          <w:sz w:val="24"/>
          <w:szCs w:val="24"/>
          <w:lang w:eastAsia="pl-PL"/>
        </w:rPr>
      </w:pPr>
    </w:p>
    <w:p w:rsidR="000D6501" w:rsidRDefault="000D6501" w:rsidP="000D6501">
      <w:pPr>
        <w:pStyle w:val="Akapitzlist"/>
        <w:numPr>
          <w:ilvl w:val="0"/>
          <w:numId w:val="6"/>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Kierownicy jednostek podporządkowanych:</w:t>
      </w:r>
    </w:p>
    <w:p w:rsidR="00925DD7" w:rsidRDefault="00925DD7" w:rsidP="000D6501">
      <w:pPr>
        <w:pStyle w:val="Akapitzlist"/>
        <w:numPr>
          <w:ilvl w:val="0"/>
          <w:numId w:val="7"/>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Stosują jednakowe metody wyceny aktywów i pasywów, zgodnie z przyjętymi zasadami (polityką rachunkowości) jednostki dominującej.</w:t>
      </w:r>
    </w:p>
    <w:p w:rsidR="000D6501" w:rsidRDefault="00925DD7" w:rsidP="00925DD7">
      <w:pPr>
        <w:pStyle w:val="Akapitzlist"/>
        <w:spacing w:before="240" w:after="0" w:line="240" w:lineRule="auto"/>
        <w:ind w:left="144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Sporządzają bilans</w:t>
      </w:r>
      <w:r w:rsidR="000D6501">
        <w:rPr>
          <w:rFonts w:ascii="Times New Roman" w:eastAsia="Times New Roman" w:hAnsi="Times New Roman" w:cs="Times New Roman"/>
          <w:sz w:val="24"/>
          <w:szCs w:val="24"/>
          <w:lang w:eastAsia="pl-PL"/>
        </w:rPr>
        <w:t xml:space="preserve"> jednostki</w:t>
      </w:r>
      <w:r>
        <w:rPr>
          <w:rFonts w:ascii="Times New Roman" w:eastAsia="Times New Roman" w:hAnsi="Times New Roman" w:cs="Times New Roman"/>
          <w:sz w:val="24"/>
          <w:szCs w:val="24"/>
          <w:lang w:eastAsia="pl-PL"/>
        </w:rPr>
        <w:t xml:space="preserve"> według wzoru</w:t>
      </w:r>
      <w:r w:rsidR="000D6501">
        <w:rPr>
          <w:rFonts w:ascii="Times New Roman" w:eastAsia="Times New Roman" w:hAnsi="Times New Roman" w:cs="Times New Roman"/>
          <w:sz w:val="24"/>
          <w:szCs w:val="24"/>
          <w:lang w:eastAsia="pl-PL"/>
        </w:rPr>
        <w:t xml:space="preserve">, stanowiącego załącznik </w:t>
      </w:r>
      <w:r w:rsidR="000530AA">
        <w:rPr>
          <w:rFonts w:ascii="Times New Roman" w:eastAsia="Times New Roman" w:hAnsi="Times New Roman" w:cs="Times New Roman"/>
          <w:sz w:val="24"/>
          <w:szCs w:val="24"/>
          <w:lang w:eastAsia="pl-PL"/>
        </w:rPr>
        <w:br/>
      </w:r>
      <w:r w:rsidR="000D6501">
        <w:rPr>
          <w:rFonts w:ascii="Times New Roman" w:eastAsia="Times New Roman" w:hAnsi="Times New Roman" w:cs="Times New Roman"/>
          <w:sz w:val="24"/>
          <w:szCs w:val="24"/>
          <w:lang w:eastAsia="pl-PL"/>
        </w:rPr>
        <w:t xml:space="preserve">Nr </w:t>
      </w:r>
      <w:r w:rsidR="000530AA">
        <w:rPr>
          <w:rFonts w:ascii="Times New Roman" w:eastAsia="Times New Roman" w:hAnsi="Times New Roman" w:cs="Times New Roman"/>
          <w:sz w:val="24"/>
          <w:szCs w:val="24"/>
          <w:lang w:eastAsia="pl-PL"/>
        </w:rPr>
        <w:t>10 do rozporządzenia Ministra Finansów z dnia 5 lipca 2010r. w sprawie szczególnych zasad rachunkowości oraz planów kont dla budżetów jednostek samorządu terytorialnego, jednostek budżetowych i zakładów budżetowych,</w:t>
      </w:r>
    </w:p>
    <w:p w:rsidR="000530AA" w:rsidRDefault="00925DD7" w:rsidP="000D6501">
      <w:pPr>
        <w:pStyle w:val="Akapitzlist"/>
        <w:numPr>
          <w:ilvl w:val="0"/>
          <w:numId w:val="7"/>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dokonu</w:t>
      </w:r>
      <w:r w:rsidR="000530AA">
        <w:rPr>
          <w:rFonts w:ascii="Times New Roman" w:eastAsia="Times New Roman" w:hAnsi="Times New Roman" w:cs="Times New Roman"/>
          <w:sz w:val="24"/>
          <w:szCs w:val="24"/>
          <w:lang w:eastAsia="pl-PL"/>
        </w:rPr>
        <w:t xml:space="preserve">ją korekt i </w:t>
      </w:r>
      <w:proofErr w:type="spellStart"/>
      <w:r w:rsidR="000530AA">
        <w:rPr>
          <w:rFonts w:ascii="Times New Roman" w:eastAsia="Times New Roman" w:hAnsi="Times New Roman" w:cs="Times New Roman"/>
          <w:sz w:val="24"/>
          <w:szCs w:val="24"/>
          <w:lang w:eastAsia="pl-PL"/>
        </w:rPr>
        <w:t>wyłączeń</w:t>
      </w:r>
      <w:proofErr w:type="spellEnd"/>
      <w:r w:rsidR="000530AA">
        <w:rPr>
          <w:rFonts w:ascii="Times New Roman" w:eastAsia="Times New Roman" w:hAnsi="Times New Roman" w:cs="Times New Roman"/>
          <w:sz w:val="24"/>
          <w:szCs w:val="24"/>
          <w:lang w:eastAsia="pl-PL"/>
        </w:rPr>
        <w:t xml:space="preserve"> w celu wyeliminowania wzajemnych skutków finansowych zdarzeń gospodarczych, szczególnie w zakresie rozrachunków </w:t>
      </w:r>
      <w:r w:rsidR="00CC4F07">
        <w:rPr>
          <w:rFonts w:ascii="Times New Roman" w:eastAsia="Times New Roman" w:hAnsi="Times New Roman" w:cs="Times New Roman"/>
          <w:sz w:val="24"/>
          <w:szCs w:val="24"/>
          <w:lang w:eastAsia="pl-PL"/>
        </w:rPr>
        <w:t>oraz innych aktywów i pasywów na formularzu stanowiącym załącznik Nr 2 do niniejszego zarządzenia,</w:t>
      </w:r>
    </w:p>
    <w:p w:rsidR="00CC4F07" w:rsidRDefault="00CC4F07" w:rsidP="000D6501">
      <w:pPr>
        <w:pStyle w:val="Akapitzlist"/>
        <w:numPr>
          <w:ilvl w:val="0"/>
          <w:numId w:val="7"/>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sporządzają inwentaryzację na dzień bilansowy wszystkich sald należności </w:t>
      </w:r>
      <w:r>
        <w:rPr>
          <w:rFonts w:ascii="Times New Roman" w:eastAsia="Times New Roman" w:hAnsi="Times New Roman" w:cs="Times New Roman"/>
          <w:sz w:val="24"/>
          <w:szCs w:val="24"/>
          <w:lang w:eastAsia="pl-PL"/>
        </w:rPr>
        <w:br/>
        <w:t>i zobowiązań występujących pomiędzy jednostkami wskazanymi w załączniku Nr 1 do zarządzenia,</w:t>
      </w:r>
    </w:p>
    <w:p w:rsidR="00CC4F07" w:rsidRDefault="00CC4F07" w:rsidP="000D6501">
      <w:pPr>
        <w:pStyle w:val="Akapitzlist"/>
        <w:numPr>
          <w:ilvl w:val="0"/>
          <w:numId w:val="7"/>
        </w:num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sporządzone bilanse składają do wydziałów merytorycznych Urzędu Miasta Bolesławiec w terminie do 30 kwietnia każdego roku za rok poprzedni,</w:t>
      </w:r>
    </w:p>
    <w:p w:rsidR="009C2E33" w:rsidRDefault="00A370ED" w:rsidP="009C2E33">
      <w:pPr>
        <w:spacing w:before="240"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3</w:t>
      </w:r>
    </w:p>
    <w:p w:rsidR="006A174E" w:rsidRDefault="006A174E" w:rsidP="006A174E">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Skonsolidowany bilans Gminy Miejskiej Bolesławiec podpisuje Skarbnik Miasta Bolesławiec i Prezydent Miasta Bolesławiec.</w:t>
      </w:r>
    </w:p>
    <w:p w:rsidR="006A174E" w:rsidRPr="006A174E" w:rsidRDefault="006A174E" w:rsidP="006A174E">
      <w:pPr>
        <w:spacing w:before="240"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4</w:t>
      </w:r>
    </w:p>
    <w:p w:rsidR="00DD4926" w:rsidRDefault="00A370ED" w:rsidP="00DD4926">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Traci moc zarządzenie Nr  110/07</w:t>
      </w:r>
      <w:r w:rsidR="00DD4926">
        <w:rPr>
          <w:rFonts w:ascii="Times New Roman" w:eastAsia="Times New Roman" w:hAnsi="Times New Roman" w:cs="Times New Roman"/>
          <w:sz w:val="24"/>
          <w:szCs w:val="24"/>
          <w:lang w:eastAsia="pl-PL"/>
        </w:rPr>
        <w:t xml:space="preserve"> Prezyd</w:t>
      </w:r>
      <w:r>
        <w:rPr>
          <w:rFonts w:ascii="Times New Roman" w:eastAsia="Times New Roman" w:hAnsi="Times New Roman" w:cs="Times New Roman"/>
          <w:sz w:val="24"/>
          <w:szCs w:val="24"/>
          <w:lang w:eastAsia="pl-PL"/>
        </w:rPr>
        <w:t>enta Miasta Bolesławiec z dnia 21 maja 2007</w:t>
      </w:r>
      <w:r w:rsidR="00DD4926">
        <w:rPr>
          <w:rFonts w:ascii="Times New Roman" w:eastAsia="Times New Roman" w:hAnsi="Times New Roman" w:cs="Times New Roman"/>
          <w:sz w:val="24"/>
          <w:szCs w:val="24"/>
          <w:lang w:eastAsia="pl-PL"/>
        </w:rPr>
        <w:t xml:space="preserve">r. </w:t>
      </w:r>
      <w:r w:rsidR="00DD4926">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w sprawie sporządzania skonsolidowanego bilansu Gminy Miejsk</w:t>
      </w:r>
      <w:r w:rsidR="003712BA">
        <w:rPr>
          <w:rFonts w:ascii="Times New Roman" w:eastAsia="Times New Roman" w:hAnsi="Times New Roman" w:cs="Times New Roman"/>
          <w:sz w:val="24"/>
          <w:szCs w:val="24"/>
          <w:lang w:eastAsia="pl-PL"/>
        </w:rPr>
        <w:t>iej Bolesławiec, zmienione zarządzeniem Nr 349/11 Prezydenta Miasta Bolesławiec z dnia 28 października 2011r.</w:t>
      </w:r>
    </w:p>
    <w:p w:rsidR="00DD4926" w:rsidRPr="00DD4926" w:rsidRDefault="006A174E" w:rsidP="00DD4926">
      <w:pPr>
        <w:spacing w:before="240"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5</w:t>
      </w:r>
    </w:p>
    <w:p w:rsidR="009C2E33" w:rsidRDefault="009C2E33" w:rsidP="00B747AB">
      <w:pPr>
        <w:spacing w:before="240"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Wykonanie zarządzenia powierza się Naczelnikowi Wydziału Finansowo-Budżetowego.</w:t>
      </w:r>
    </w:p>
    <w:p w:rsidR="009C2E33" w:rsidRDefault="006A174E" w:rsidP="009C2E33">
      <w:pPr>
        <w:spacing w:before="240"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6</w:t>
      </w:r>
    </w:p>
    <w:p w:rsidR="009C2E33" w:rsidRDefault="009C2E33" w:rsidP="009C2E33">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Nadzór nad wykonaniem zarządzenia sprawuje Skarbnik Miasta.</w:t>
      </w:r>
    </w:p>
    <w:p w:rsidR="00824787" w:rsidRDefault="006A174E" w:rsidP="00824787">
      <w:pPr>
        <w:spacing w:before="240"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7</w:t>
      </w:r>
    </w:p>
    <w:p w:rsidR="00824787" w:rsidRDefault="00824787" w:rsidP="00824787">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Zarządzenie wchodzi w życi</w:t>
      </w:r>
      <w:r w:rsidR="00EC0A7C">
        <w:rPr>
          <w:rFonts w:ascii="Times New Roman" w:eastAsia="Times New Roman" w:hAnsi="Times New Roman" w:cs="Times New Roman"/>
          <w:sz w:val="24"/>
          <w:szCs w:val="24"/>
          <w:lang w:eastAsia="pl-PL"/>
        </w:rPr>
        <w:t>e z dniem podjęcia i ma zastosowanie do sporządzania bilansu skonsolidowanego począwszy od roku 2011.</w:t>
      </w:r>
    </w:p>
    <w:p w:rsidR="00824787" w:rsidRDefault="006C03E8" w:rsidP="006C03E8">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Prezydent Miasta</w:t>
      </w:r>
    </w:p>
    <w:p w:rsidR="006C03E8" w:rsidRDefault="006C03E8" w:rsidP="006C03E8">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Piotr Roman</w:t>
      </w:r>
    </w:p>
    <w:p w:rsidR="00632FAE" w:rsidRDefault="00632FAE" w:rsidP="006C03E8">
      <w:pPr>
        <w:spacing w:after="0" w:line="240" w:lineRule="auto"/>
        <w:jc w:val="right"/>
        <w:rPr>
          <w:rFonts w:ascii="Times New Roman" w:eastAsia="Times New Roman" w:hAnsi="Times New Roman" w:cs="Times New Roman"/>
          <w:sz w:val="24"/>
          <w:szCs w:val="24"/>
          <w:lang w:eastAsia="pl-PL"/>
        </w:rPr>
      </w:pPr>
    </w:p>
    <w:p w:rsidR="00824787" w:rsidRPr="0035127B" w:rsidRDefault="00F07E6D" w:rsidP="006C03E8">
      <w:pPr>
        <w:spacing w:before="240" w:after="0" w:line="240" w:lineRule="auto"/>
        <w:jc w:val="both"/>
        <w:rPr>
          <w:rFonts w:ascii="Times New Roman" w:eastAsia="Times New Roman" w:hAnsi="Times New Roman" w:cs="Times New Roman"/>
          <w:lang w:eastAsia="pl-PL"/>
        </w:rPr>
      </w:pPr>
      <w:r w:rsidRPr="0035127B">
        <w:rPr>
          <w:rFonts w:ascii="Times New Roman" w:eastAsia="Times New Roman" w:hAnsi="Times New Roman" w:cs="Times New Roman"/>
          <w:lang w:eastAsia="pl-PL"/>
        </w:rPr>
        <w:t>MG/MG</w:t>
      </w:r>
    </w:p>
    <w:p w:rsidR="006C03E8" w:rsidRDefault="006C03E8" w:rsidP="006B6CE7">
      <w:pPr>
        <w:spacing w:after="0" w:line="240" w:lineRule="auto"/>
        <w:ind w:left="360"/>
        <w:jc w:val="center"/>
        <w:rPr>
          <w:rFonts w:ascii="Times New Roman" w:eastAsia="Times New Roman" w:hAnsi="Times New Roman" w:cs="Times New Roman"/>
          <w:b/>
          <w:sz w:val="28"/>
          <w:szCs w:val="24"/>
          <w:lang w:eastAsia="pl-PL"/>
        </w:rPr>
      </w:pPr>
    </w:p>
    <w:p w:rsidR="0099744C" w:rsidRDefault="006B6CE7" w:rsidP="006B6CE7">
      <w:pPr>
        <w:spacing w:after="0" w:line="240" w:lineRule="auto"/>
        <w:ind w:left="360"/>
        <w:jc w:val="center"/>
        <w:rPr>
          <w:rFonts w:ascii="Times New Roman" w:eastAsia="Times New Roman" w:hAnsi="Times New Roman" w:cs="Times New Roman"/>
          <w:b/>
          <w:sz w:val="28"/>
          <w:szCs w:val="24"/>
          <w:lang w:eastAsia="pl-PL"/>
        </w:rPr>
      </w:pPr>
      <w:bookmarkStart w:id="0" w:name="_GoBack"/>
      <w:bookmarkEnd w:id="0"/>
      <w:r>
        <w:rPr>
          <w:rFonts w:ascii="Times New Roman" w:eastAsia="Times New Roman" w:hAnsi="Times New Roman" w:cs="Times New Roman"/>
          <w:b/>
          <w:sz w:val="28"/>
          <w:szCs w:val="24"/>
          <w:lang w:eastAsia="pl-PL"/>
        </w:rPr>
        <w:lastRenderedPageBreak/>
        <w:t>Uzasadnienie</w:t>
      </w:r>
    </w:p>
    <w:p w:rsidR="006B6CE7" w:rsidRDefault="006B6CE7" w:rsidP="006B6CE7">
      <w:pPr>
        <w:spacing w:after="0" w:line="240" w:lineRule="auto"/>
        <w:ind w:left="360"/>
        <w:jc w:val="both"/>
        <w:rPr>
          <w:rFonts w:ascii="Times New Roman" w:eastAsia="Times New Roman" w:hAnsi="Times New Roman" w:cs="Times New Roman"/>
          <w:sz w:val="24"/>
          <w:szCs w:val="24"/>
          <w:lang w:eastAsia="pl-PL"/>
        </w:rPr>
      </w:pPr>
    </w:p>
    <w:p w:rsidR="00A96DA1" w:rsidRDefault="006A174E" w:rsidP="006A174E">
      <w:pPr>
        <w:spacing w:after="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 związku ze zmianą przepisów dotyczących zasad sporządzania bilansu skonsolidowanego wystąpiła konieczność  uregulowania tej materii zgodnie </w:t>
      </w:r>
      <w:r>
        <w:rPr>
          <w:rFonts w:ascii="Times New Roman" w:eastAsia="Times New Roman" w:hAnsi="Times New Roman" w:cs="Times New Roman"/>
          <w:sz w:val="24"/>
          <w:szCs w:val="24"/>
          <w:lang w:eastAsia="pl-PL"/>
        </w:rPr>
        <w:br/>
        <w:t xml:space="preserve">z obowiązującymi aktami prawnymi. </w:t>
      </w:r>
    </w:p>
    <w:p w:rsidR="00A96DA1" w:rsidRDefault="00A96DA1" w:rsidP="006A174E">
      <w:pPr>
        <w:spacing w:after="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00E74FE2">
        <w:rPr>
          <w:rFonts w:ascii="Times New Roman" w:eastAsia="Times New Roman" w:hAnsi="Times New Roman" w:cs="Times New Roman"/>
          <w:sz w:val="24"/>
          <w:szCs w:val="24"/>
          <w:lang w:eastAsia="pl-PL"/>
        </w:rPr>
        <w:t>stawą</w:t>
      </w:r>
      <w:r w:rsidR="006A174E">
        <w:rPr>
          <w:rFonts w:ascii="Times New Roman" w:eastAsia="Times New Roman" w:hAnsi="Times New Roman" w:cs="Times New Roman"/>
          <w:sz w:val="24"/>
          <w:szCs w:val="24"/>
          <w:lang w:eastAsia="pl-PL"/>
        </w:rPr>
        <w:t xml:space="preserve"> z dnia 29 września 1994r. o rachunkowości- t. j. Dz. U. z 2009r., Nr 152, poz.1223 z </w:t>
      </w:r>
      <w:proofErr w:type="spellStart"/>
      <w:r w:rsidR="006A174E">
        <w:rPr>
          <w:rFonts w:ascii="Times New Roman" w:eastAsia="Times New Roman" w:hAnsi="Times New Roman" w:cs="Times New Roman"/>
          <w:sz w:val="24"/>
          <w:szCs w:val="24"/>
          <w:lang w:eastAsia="pl-PL"/>
        </w:rPr>
        <w:t>późn</w:t>
      </w:r>
      <w:proofErr w:type="spellEnd"/>
      <w:r w:rsidR="006A174E">
        <w:rPr>
          <w:rFonts w:ascii="Times New Roman" w:eastAsia="Times New Roman" w:hAnsi="Times New Roman" w:cs="Times New Roman"/>
          <w:sz w:val="24"/>
          <w:szCs w:val="24"/>
          <w:lang w:eastAsia="pl-PL"/>
        </w:rPr>
        <w:t xml:space="preserve">. zmianami; </w:t>
      </w:r>
    </w:p>
    <w:p w:rsidR="00A96DA1" w:rsidRDefault="00A96DA1" w:rsidP="006A174E">
      <w:pPr>
        <w:spacing w:after="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-rozporządzenie</w:t>
      </w:r>
      <w:r w:rsidR="00E74FE2">
        <w:rPr>
          <w:rFonts w:ascii="Times New Roman" w:eastAsia="Times New Roman" w:hAnsi="Times New Roman" w:cs="Times New Roman"/>
          <w:sz w:val="24"/>
          <w:szCs w:val="24"/>
          <w:lang w:eastAsia="pl-PL"/>
        </w:rPr>
        <w:t>m</w:t>
      </w:r>
      <w:r w:rsidRPr="00A96DA1">
        <w:rPr>
          <w:rFonts w:ascii="Times New Roman" w:eastAsia="Times New Roman" w:hAnsi="Times New Roman" w:cs="Times New Roman"/>
          <w:sz w:val="24"/>
          <w:szCs w:val="24"/>
          <w:lang w:eastAsia="pl-PL"/>
        </w:rPr>
        <w:t xml:space="preserve"> Ministra Finansów z dnia 25 września 2009r. w sprawie szczegółowych zasad sporządzania przez jednostki inne niż banki, zakłady ubezpieczeń i zakłady reasekuracji skonsolidowanych sprawozdań finansowych grup kapitałowych (Dz. U. Nr 169, poz.1327)</w:t>
      </w:r>
      <w:r>
        <w:rPr>
          <w:rFonts w:ascii="Times New Roman" w:eastAsia="Times New Roman" w:hAnsi="Times New Roman" w:cs="Times New Roman"/>
          <w:sz w:val="24"/>
          <w:szCs w:val="24"/>
          <w:lang w:eastAsia="pl-PL"/>
        </w:rPr>
        <w:t>,</w:t>
      </w:r>
    </w:p>
    <w:p w:rsidR="006A174E" w:rsidRPr="006A174E" w:rsidRDefault="00A96DA1" w:rsidP="006A174E">
      <w:pPr>
        <w:spacing w:after="0" w:line="240" w:lineRule="auto"/>
        <w:ind w:left="360"/>
        <w:jc w:val="both"/>
        <w:rPr>
          <w:rFonts w:ascii="Times New Roman" w:eastAsia="Times New Roman" w:hAnsi="Times New Roman" w:cs="Times New Roman"/>
          <w:iCs/>
          <w:sz w:val="24"/>
          <w:szCs w:val="24"/>
          <w:lang w:eastAsia="pl-PL"/>
        </w:rPr>
      </w:pPr>
      <w:r>
        <w:rPr>
          <w:rFonts w:ascii="Times New Roman" w:eastAsia="Times New Roman" w:hAnsi="Times New Roman" w:cs="Times New Roman"/>
          <w:sz w:val="24"/>
          <w:szCs w:val="24"/>
          <w:lang w:eastAsia="pl-PL"/>
        </w:rPr>
        <w:t>-</w:t>
      </w:r>
      <w:r w:rsidR="006A174E">
        <w:rPr>
          <w:rFonts w:ascii="Times New Roman" w:eastAsia="Times New Roman" w:hAnsi="Times New Roman" w:cs="Times New Roman"/>
          <w:sz w:val="24"/>
          <w:szCs w:val="24"/>
          <w:lang w:eastAsia="pl-PL"/>
        </w:rPr>
        <w:t>rozporządzenie</w:t>
      </w:r>
      <w:r w:rsidR="00E74FE2">
        <w:rPr>
          <w:rFonts w:ascii="Times New Roman" w:eastAsia="Times New Roman" w:hAnsi="Times New Roman" w:cs="Times New Roman"/>
          <w:sz w:val="24"/>
          <w:szCs w:val="24"/>
          <w:lang w:eastAsia="pl-PL"/>
        </w:rPr>
        <w:t>m</w:t>
      </w:r>
      <w:r w:rsidR="006A174E">
        <w:rPr>
          <w:rFonts w:ascii="Times New Roman" w:eastAsia="Times New Roman" w:hAnsi="Times New Roman" w:cs="Times New Roman"/>
          <w:sz w:val="24"/>
          <w:szCs w:val="24"/>
          <w:lang w:eastAsia="pl-PL"/>
        </w:rPr>
        <w:t xml:space="preserve"> </w:t>
      </w:r>
      <w:r w:rsidR="006A174E" w:rsidRPr="006A174E">
        <w:rPr>
          <w:rFonts w:ascii="Times New Roman" w:eastAsia="Times New Roman" w:hAnsi="Times New Roman" w:cs="Times New Roman"/>
          <w:sz w:val="24"/>
          <w:szCs w:val="24"/>
          <w:lang w:eastAsia="pl-PL"/>
        </w:rPr>
        <w:t xml:space="preserve"> Ministra Finansów z dnia 5 lipca 2010r.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 Dz. U. Nr 128, poz.861)</w:t>
      </w:r>
    </w:p>
    <w:p w:rsidR="006B6CE7" w:rsidRDefault="006B6CE7" w:rsidP="006B6CE7">
      <w:pPr>
        <w:spacing w:after="0" w:line="240" w:lineRule="auto"/>
        <w:ind w:left="360"/>
        <w:jc w:val="both"/>
        <w:rPr>
          <w:rFonts w:ascii="Times New Roman" w:eastAsia="Times New Roman" w:hAnsi="Times New Roman" w:cs="Times New Roman"/>
          <w:sz w:val="24"/>
          <w:szCs w:val="24"/>
          <w:lang w:eastAsia="pl-PL"/>
        </w:rPr>
      </w:pPr>
    </w:p>
    <w:p w:rsidR="006B6CE7" w:rsidRDefault="006B6CE7" w:rsidP="006B6CE7">
      <w:pPr>
        <w:spacing w:after="0" w:line="240" w:lineRule="auto"/>
        <w:ind w:left="360"/>
        <w:jc w:val="both"/>
        <w:rPr>
          <w:rFonts w:ascii="Times New Roman" w:eastAsia="Times New Roman" w:hAnsi="Times New Roman" w:cs="Times New Roman"/>
          <w:sz w:val="24"/>
          <w:szCs w:val="24"/>
          <w:lang w:eastAsia="pl-PL"/>
        </w:rPr>
      </w:pPr>
    </w:p>
    <w:p w:rsidR="006B6CE7" w:rsidRDefault="006B6CE7" w:rsidP="006B6CE7">
      <w:pPr>
        <w:spacing w:after="0" w:line="240" w:lineRule="auto"/>
        <w:ind w:left="360"/>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Sporządziła:</w:t>
      </w:r>
    </w:p>
    <w:p w:rsidR="006B6CE7" w:rsidRDefault="006B6CE7" w:rsidP="006B6CE7">
      <w:pPr>
        <w:spacing w:after="0" w:line="240" w:lineRule="auto"/>
        <w:ind w:left="360"/>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Małgorzata Gawlik</w:t>
      </w:r>
    </w:p>
    <w:p w:rsidR="006B6CE7" w:rsidRPr="006B6CE7" w:rsidRDefault="00564B06" w:rsidP="006B6CE7">
      <w:pPr>
        <w:spacing w:after="0" w:line="240" w:lineRule="auto"/>
        <w:ind w:left="360"/>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20</w:t>
      </w:r>
      <w:r w:rsidR="006B6CE7">
        <w:rPr>
          <w:rFonts w:ascii="Times New Roman" w:eastAsia="Times New Roman" w:hAnsi="Times New Roman" w:cs="Times New Roman"/>
          <w:i/>
          <w:sz w:val="24"/>
          <w:szCs w:val="24"/>
          <w:lang w:eastAsia="pl-PL"/>
        </w:rPr>
        <w:t>1</w:t>
      </w:r>
      <w:r w:rsidR="00165942">
        <w:rPr>
          <w:rFonts w:ascii="Times New Roman" w:eastAsia="Times New Roman" w:hAnsi="Times New Roman" w:cs="Times New Roman"/>
          <w:i/>
          <w:sz w:val="24"/>
          <w:szCs w:val="24"/>
          <w:lang w:eastAsia="pl-PL"/>
        </w:rPr>
        <w:t>2-02-06</w:t>
      </w:r>
    </w:p>
    <w:p w:rsidR="006B6CE7" w:rsidRDefault="006B6CE7" w:rsidP="006B6CE7">
      <w:pPr>
        <w:spacing w:after="0" w:line="240" w:lineRule="auto"/>
        <w:ind w:left="360"/>
        <w:jc w:val="both"/>
        <w:rPr>
          <w:rFonts w:ascii="Times New Roman" w:eastAsia="Times New Roman" w:hAnsi="Times New Roman" w:cs="Times New Roman"/>
          <w:sz w:val="24"/>
          <w:szCs w:val="24"/>
          <w:lang w:eastAsia="pl-PL"/>
        </w:rPr>
      </w:pPr>
    </w:p>
    <w:p w:rsidR="006B6CE7" w:rsidRPr="006B6CE7" w:rsidRDefault="006B6CE7" w:rsidP="006B6CE7">
      <w:pPr>
        <w:spacing w:after="0" w:line="240" w:lineRule="auto"/>
        <w:ind w:left="360"/>
        <w:jc w:val="both"/>
        <w:rPr>
          <w:rFonts w:ascii="Times New Roman" w:eastAsia="Times New Roman" w:hAnsi="Times New Roman" w:cs="Times New Roman"/>
          <w:sz w:val="24"/>
          <w:szCs w:val="24"/>
          <w:lang w:eastAsia="pl-PL"/>
        </w:rPr>
      </w:pPr>
    </w:p>
    <w:p w:rsidR="002C48CA" w:rsidRDefault="002C48CA"/>
    <w:sectPr w:rsidR="002C48CA" w:rsidSect="00CC62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431"/>
    <w:multiLevelType w:val="hybridMultilevel"/>
    <w:tmpl w:val="53AA1C2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nsid w:val="0C664EB7"/>
    <w:multiLevelType w:val="hybridMultilevel"/>
    <w:tmpl w:val="1E02B89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2100435F"/>
    <w:multiLevelType w:val="hybridMultilevel"/>
    <w:tmpl w:val="9438C2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9B81147"/>
    <w:multiLevelType w:val="hybridMultilevel"/>
    <w:tmpl w:val="0B3A01C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3E94634C"/>
    <w:multiLevelType w:val="hybridMultilevel"/>
    <w:tmpl w:val="C150C5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C93182"/>
    <w:multiLevelType w:val="hybridMultilevel"/>
    <w:tmpl w:val="B322B7D8"/>
    <w:lvl w:ilvl="0" w:tplc="903CF988">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571B6016"/>
    <w:multiLevelType w:val="hybridMultilevel"/>
    <w:tmpl w:val="BF7461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470302A"/>
    <w:multiLevelType w:val="hybridMultilevel"/>
    <w:tmpl w:val="FCB09F5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7"/>
  </w:num>
  <w:num w:numId="3">
    <w:abstractNumId w:val="3"/>
  </w:num>
  <w:num w:numId="4">
    <w:abstractNumId w:val="5"/>
  </w:num>
  <w:num w:numId="5">
    <w:abstractNumId w:val="2"/>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defaultTabStop w:val="708"/>
  <w:hyphenationZone w:val="425"/>
  <w:characterSpacingControl w:val="doNotCompress"/>
  <w:compat>
    <w:compatSetting w:name="compatibilityMode" w:uri="http://schemas.microsoft.com/office/word" w:val="12"/>
  </w:compat>
  <w:rsids>
    <w:rsidRoot w:val="000A53B7"/>
    <w:rsid w:val="00003832"/>
    <w:rsid w:val="000530AA"/>
    <w:rsid w:val="000A53B7"/>
    <w:rsid w:val="000D6501"/>
    <w:rsid w:val="000D75D6"/>
    <w:rsid w:val="001342A7"/>
    <w:rsid w:val="00165942"/>
    <w:rsid w:val="00277BE5"/>
    <w:rsid w:val="0029271A"/>
    <w:rsid w:val="002C48CA"/>
    <w:rsid w:val="0035127B"/>
    <w:rsid w:val="003712BA"/>
    <w:rsid w:val="003E485A"/>
    <w:rsid w:val="0042390F"/>
    <w:rsid w:val="004F3239"/>
    <w:rsid w:val="00504665"/>
    <w:rsid w:val="00564B06"/>
    <w:rsid w:val="005E11C0"/>
    <w:rsid w:val="00632FAE"/>
    <w:rsid w:val="006A174E"/>
    <w:rsid w:val="006B6CE7"/>
    <w:rsid w:val="006C03E8"/>
    <w:rsid w:val="007D3645"/>
    <w:rsid w:val="00824787"/>
    <w:rsid w:val="00925DD7"/>
    <w:rsid w:val="009651BE"/>
    <w:rsid w:val="0097524F"/>
    <w:rsid w:val="0099744C"/>
    <w:rsid w:val="009C2E33"/>
    <w:rsid w:val="00A370ED"/>
    <w:rsid w:val="00A96DA1"/>
    <w:rsid w:val="00B747AB"/>
    <w:rsid w:val="00B752E5"/>
    <w:rsid w:val="00BA04AA"/>
    <w:rsid w:val="00BF6AD7"/>
    <w:rsid w:val="00C137C5"/>
    <w:rsid w:val="00C47598"/>
    <w:rsid w:val="00CC4F07"/>
    <w:rsid w:val="00CC629D"/>
    <w:rsid w:val="00D56EE8"/>
    <w:rsid w:val="00D76930"/>
    <w:rsid w:val="00DD4926"/>
    <w:rsid w:val="00E74FE2"/>
    <w:rsid w:val="00EC0A7C"/>
    <w:rsid w:val="00EC2EA9"/>
    <w:rsid w:val="00F07E6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29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07E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07E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37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5B1E9-15FA-491E-B105-E6EB5736A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3</Pages>
  <Words>804</Words>
  <Characters>4824</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Gawlik</dc:creator>
  <cp:keywords/>
  <dc:description/>
  <cp:lastModifiedBy>Małgorzata Gawlik</cp:lastModifiedBy>
  <cp:revision>29</cp:revision>
  <cp:lastPrinted>2011-12-20T06:44:00Z</cp:lastPrinted>
  <dcterms:created xsi:type="dcterms:W3CDTF">2011-10-15T08:35:00Z</dcterms:created>
  <dcterms:modified xsi:type="dcterms:W3CDTF">2012-02-27T10:07:00Z</dcterms:modified>
</cp:coreProperties>
</file>