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44C" w:rsidRPr="00F07E6D" w:rsidRDefault="00F07E6D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ZARZĄDZENIE  Nr</w:t>
      </w:r>
      <w:r w:rsidR="00A968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91</w:t>
      </w:r>
      <w:r w:rsidR="00C475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/12</w:t>
      </w:r>
    </w:p>
    <w:p w:rsidR="0099744C" w:rsidRPr="00F07E6D" w:rsidRDefault="00F07E6D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PREZYDENTA MIASTA BOLESŁAWIEC</w:t>
      </w:r>
    </w:p>
    <w:p w:rsidR="0099744C" w:rsidRPr="00F07E6D" w:rsidRDefault="00BF6AD7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07E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dnia  </w:t>
      </w:r>
      <w:r w:rsidR="00A968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28  </w:t>
      </w:r>
      <w:r w:rsidR="002473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lutego</w:t>
      </w:r>
      <w:r w:rsidR="00C475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2012</w:t>
      </w:r>
      <w:r w:rsidR="0099744C" w:rsidRPr="00F07E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r.</w:t>
      </w:r>
    </w:p>
    <w:p w:rsidR="0099744C" w:rsidRPr="0099744C" w:rsidRDefault="0099744C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9744C" w:rsidRPr="0099744C" w:rsidRDefault="00BF6AD7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zmianie Zarządzenia Prezydenta Miasta Bolesławiec Nr 73/11 z dnia 10 marca 2011r. w sprawie </w:t>
      </w:r>
      <w:r w:rsidR="0099744C" w:rsidRPr="009974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zakładowego planu kont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dla Urzędu Miasta</w:t>
      </w:r>
      <w:r w:rsidR="0099744C" w:rsidRPr="009974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Bolesławiec</w:t>
      </w:r>
      <w:r w:rsidR="00D769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zmienionego zarządzeniem Prezydenta Miasta Bolesławiec Nr 348/11 z dnia 28 października 2011r.</w:t>
      </w:r>
      <w:r w:rsidR="003E4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="00C475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zarządzeniem Prezydenta Miasta Bolesławiec Nr 418/11 z dnia 20 grudnia 2011r.</w:t>
      </w:r>
      <w:r w:rsidR="003E4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oraz zarządzeniem</w:t>
      </w:r>
      <w:r w:rsidR="009F0E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Prezydenta Miasta Bolesławiec N</w:t>
      </w:r>
      <w:r w:rsidR="003E4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 26</w:t>
      </w:r>
      <w:r w:rsidR="009F0E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/12</w:t>
      </w:r>
      <w:r w:rsidR="003E40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 dnia 18 stycznia 2012r.</w:t>
      </w:r>
    </w:p>
    <w:p w:rsidR="0099744C" w:rsidRPr="0099744C" w:rsidRDefault="0099744C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9744C" w:rsidRDefault="0099744C" w:rsidP="0099744C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11C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        Na podstawie art. 10 </w:t>
      </w:r>
      <w:r w:rsidR="005E11C0" w:rsidRPr="005E11C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ust.2 </w:t>
      </w:r>
      <w:r w:rsidRPr="005E11C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ustawy z dnia 29 września 1994r. o rachunkowości                                 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proofErr w:type="spellStart"/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. z 2009r. Dz.</w:t>
      </w:r>
      <w:r w:rsidR="005E11C0"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U. Nr 152, poz.1223; zmiany</w:t>
      </w:r>
      <w:r w:rsidR="005E11C0"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2009r. Dz.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U. Nr 157, poz.1241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; Dz.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U. 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Nr 165, poz.1316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2010r. Dz.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U. Nr 47, poz. 278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, z 2011r. Dz.</w:t>
      </w:r>
      <w:r w:rsidR="007D36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U. Nr 102, poz.585)</w:t>
      </w:r>
    </w:p>
    <w:p w:rsidR="005E11C0" w:rsidRDefault="005E11C0" w:rsidP="005E11C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</w:t>
      </w:r>
      <w:r w:rsidRPr="005E11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ostanawiam, co następuje:</w:t>
      </w:r>
    </w:p>
    <w:p w:rsidR="009C2E33" w:rsidRDefault="009C2E33" w:rsidP="005E11C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</w:p>
    <w:p w:rsidR="009C2E33" w:rsidRDefault="00F07E6D" w:rsidP="009C2E33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9F0E1C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załączniku Nr 1 do zarządzenia</w:t>
      </w:r>
      <w:r w:rsidR="009C2E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Prezydenta Miasta Bolesławiec Nr 73/11 z dnia 10 marca 2011r. w sprawie zakładowego planu kont  dla Urzędu Miasta Bole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sławiec wprowadza się następujące zmiany:</w:t>
      </w:r>
    </w:p>
    <w:p w:rsidR="00F07E6D" w:rsidRPr="00EA0AF5" w:rsidRDefault="00415385" w:rsidP="00F07E6D">
      <w:pPr>
        <w:pStyle w:val="Akapitzlist"/>
        <w:numPr>
          <w:ilvl w:val="0"/>
          <w:numId w:val="1"/>
        </w:numPr>
        <w:spacing w:before="24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A0AF5">
        <w:rPr>
          <w:rFonts w:ascii="Times New Roman" w:eastAsia="Times New Roman" w:hAnsi="Times New Roman" w:cs="Times New Roman"/>
          <w:lang w:eastAsia="pl-PL"/>
        </w:rPr>
        <w:t xml:space="preserve">pkt 2 </w:t>
      </w:r>
      <w:r w:rsidR="009F0E1C" w:rsidRPr="00EA0AF5">
        <w:rPr>
          <w:rFonts w:ascii="Times New Roman" w:eastAsia="Times New Roman" w:hAnsi="Times New Roman" w:cs="Times New Roman"/>
          <w:lang w:eastAsia="pl-PL"/>
        </w:rPr>
        <w:t xml:space="preserve">w części I </w:t>
      </w:r>
      <w:r w:rsidRPr="00EA0AF5">
        <w:rPr>
          <w:rFonts w:ascii="Times New Roman" w:eastAsia="Times New Roman" w:hAnsi="Times New Roman" w:cs="Times New Roman"/>
          <w:lang w:eastAsia="pl-PL"/>
        </w:rPr>
        <w:t>otrzymuje brzmienie:</w:t>
      </w:r>
    </w:p>
    <w:p w:rsidR="009F0E1C" w:rsidRPr="00EA0AF5" w:rsidRDefault="009F0E1C" w:rsidP="009F0E1C">
      <w:pPr>
        <w:pStyle w:val="Akapitzlist"/>
        <w:spacing w:before="24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415385" w:rsidRPr="00B6053B" w:rsidRDefault="00415385" w:rsidP="00415385">
      <w:pPr>
        <w:pStyle w:val="Akapitzlist"/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B6053B">
        <w:rPr>
          <w:rFonts w:ascii="Times New Roman" w:eastAsia="Times New Roman" w:hAnsi="Times New Roman" w:cs="Times New Roman"/>
          <w:b/>
          <w:lang w:eastAsia="pl-PL"/>
        </w:rPr>
        <w:t>„2.</w:t>
      </w:r>
      <w:r w:rsidR="009C5C85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B6053B">
        <w:rPr>
          <w:rFonts w:ascii="Times New Roman" w:eastAsia="Times New Roman" w:hAnsi="Times New Roman" w:cs="Times New Roman"/>
          <w:b/>
          <w:lang w:eastAsia="pl-PL"/>
        </w:rPr>
        <w:t>Konta pozabilansowe</w:t>
      </w:r>
    </w:p>
    <w:p w:rsidR="009F0E1C" w:rsidRDefault="009F0E1C" w:rsidP="009F0E1C">
      <w:pPr>
        <w:pStyle w:val="Akapitzlist"/>
        <w:rPr>
          <w:rFonts w:ascii="Times New Roman" w:eastAsia="Times New Roman" w:hAnsi="Times New Roman" w:cs="Times New Roman"/>
          <w:bCs/>
          <w:lang w:eastAsia="pl-PL"/>
        </w:rPr>
      </w:pPr>
      <w:r w:rsidRPr="00B6053B">
        <w:rPr>
          <w:rFonts w:ascii="Times New Roman" w:eastAsia="Times New Roman" w:hAnsi="Times New Roman" w:cs="Times New Roman"/>
          <w:bCs/>
          <w:lang w:eastAsia="pl-PL"/>
        </w:rPr>
        <w:t xml:space="preserve">     </w:t>
      </w:r>
      <w:r w:rsidRPr="00F26364">
        <w:rPr>
          <w:rFonts w:ascii="Times New Roman" w:eastAsia="Times New Roman" w:hAnsi="Times New Roman" w:cs="Times New Roman"/>
          <w:bCs/>
          <w:lang w:eastAsia="pl-PL"/>
        </w:rPr>
        <w:t>291</w:t>
      </w:r>
      <w:r w:rsidR="00FA5E74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F26364">
        <w:rPr>
          <w:rFonts w:ascii="Times New Roman" w:eastAsia="Times New Roman" w:hAnsi="Times New Roman" w:cs="Times New Roman"/>
          <w:bCs/>
          <w:lang w:eastAsia="pl-PL"/>
        </w:rPr>
        <w:t xml:space="preserve">-    Należności </w:t>
      </w:r>
      <w:r w:rsidR="00FA5E74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F26364">
        <w:rPr>
          <w:rFonts w:ascii="Times New Roman" w:eastAsia="Times New Roman" w:hAnsi="Times New Roman" w:cs="Times New Roman"/>
          <w:bCs/>
          <w:lang w:eastAsia="pl-PL"/>
        </w:rPr>
        <w:t>warunkowe</w:t>
      </w:r>
    </w:p>
    <w:p w:rsidR="002D30BB" w:rsidRDefault="002D30BB" w:rsidP="009F0E1C">
      <w:pPr>
        <w:pStyle w:val="Akapitzlist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 xml:space="preserve">     292 -    Zobowiązania warunkowe</w:t>
      </w:r>
    </w:p>
    <w:p w:rsidR="00FA5E74" w:rsidRDefault="002D30BB" w:rsidP="009F0E1C">
      <w:pPr>
        <w:pStyle w:val="Akapitzlist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 xml:space="preserve">     293</w:t>
      </w:r>
      <w:r w:rsidR="00FA5E74">
        <w:rPr>
          <w:rFonts w:ascii="Times New Roman" w:eastAsia="Times New Roman" w:hAnsi="Times New Roman" w:cs="Times New Roman"/>
          <w:bCs/>
          <w:lang w:eastAsia="pl-PL"/>
        </w:rPr>
        <w:t xml:space="preserve"> -    Należności wynikające z decyzji na zajęcie pasa drogowego</w:t>
      </w:r>
    </w:p>
    <w:p w:rsidR="00FA5E74" w:rsidRPr="00B6053B" w:rsidRDefault="002D30BB" w:rsidP="009F0E1C">
      <w:pPr>
        <w:pStyle w:val="Akapitzlist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 xml:space="preserve">     294</w:t>
      </w:r>
      <w:r w:rsidR="00FA5E74">
        <w:rPr>
          <w:rFonts w:ascii="Times New Roman" w:eastAsia="Times New Roman" w:hAnsi="Times New Roman" w:cs="Times New Roman"/>
          <w:bCs/>
          <w:lang w:eastAsia="pl-PL"/>
        </w:rPr>
        <w:t xml:space="preserve"> -    Zobowiązania wynikające z decyzji na zajęcie pasa drogowego</w:t>
      </w:r>
      <w:r w:rsidR="00342C29">
        <w:rPr>
          <w:rFonts w:ascii="Times New Roman" w:eastAsia="Times New Roman" w:hAnsi="Times New Roman" w:cs="Times New Roman"/>
          <w:bCs/>
          <w:lang w:eastAsia="pl-PL"/>
        </w:rPr>
        <w:t xml:space="preserve"> </w:t>
      </w:r>
    </w:p>
    <w:p w:rsidR="009F0E1C" w:rsidRPr="00B6053B" w:rsidRDefault="009F0E1C" w:rsidP="009F0E1C">
      <w:pPr>
        <w:pStyle w:val="Akapitzlist"/>
        <w:spacing w:before="240"/>
        <w:rPr>
          <w:rFonts w:ascii="Times New Roman" w:eastAsia="Times New Roman" w:hAnsi="Times New Roman" w:cs="Times New Roman"/>
          <w:lang w:eastAsia="pl-PL"/>
        </w:rPr>
      </w:pPr>
      <w:r w:rsidRPr="00B6053B">
        <w:rPr>
          <w:rFonts w:ascii="Times New Roman" w:eastAsia="Times New Roman" w:hAnsi="Times New Roman" w:cs="Times New Roman"/>
          <w:lang w:eastAsia="pl-PL"/>
        </w:rPr>
        <w:t xml:space="preserve">     900 -    Zabezpieczenia prawne </w:t>
      </w:r>
    </w:p>
    <w:p w:rsidR="009F0E1C" w:rsidRPr="00B6053B" w:rsidRDefault="009F0E1C" w:rsidP="009F0E1C">
      <w:pPr>
        <w:pStyle w:val="Akapitzlist"/>
        <w:spacing w:before="240"/>
        <w:rPr>
          <w:rFonts w:ascii="Times New Roman" w:eastAsia="Times New Roman" w:hAnsi="Times New Roman" w:cs="Times New Roman"/>
          <w:lang w:eastAsia="pl-PL"/>
        </w:rPr>
      </w:pPr>
      <w:r w:rsidRPr="00B6053B">
        <w:rPr>
          <w:rFonts w:ascii="Times New Roman" w:eastAsia="Times New Roman" w:hAnsi="Times New Roman" w:cs="Times New Roman"/>
          <w:lang w:eastAsia="pl-PL"/>
        </w:rPr>
        <w:t xml:space="preserve">     975 -    Wydatki strukturalne</w:t>
      </w:r>
    </w:p>
    <w:p w:rsidR="009F0E1C" w:rsidRPr="00B6053B" w:rsidRDefault="009F0E1C" w:rsidP="009F0E1C">
      <w:pPr>
        <w:pStyle w:val="Akapitzlist"/>
        <w:spacing w:before="240"/>
        <w:rPr>
          <w:rFonts w:ascii="Times New Roman" w:eastAsia="Times New Roman" w:hAnsi="Times New Roman" w:cs="Times New Roman"/>
          <w:lang w:eastAsia="pl-PL"/>
        </w:rPr>
      </w:pPr>
      <w:r w:rsidRPr="00B6053B">
        <w:rPr>
          <w:rFonts w:ascii="Times New Roman" w:eastAsia="Times New Roman" w:hAnsi="Times New Roman" w:cs="Times New Roman"/>
          <w:lang w:eastAsia="pl-PL"/>
        </w:rPr>
        <w:t xml:space="preserve">     980  -   Plan finansowy wydatków budżetowych</w:t>
      </w:r>
    </w:p>
    <w:p w:rsidR="009F0E1C" w:rsidRPr="00B6053B" w:rsidRDefault="009F0E1C" w:rsidP="009F0E1C">
      <w:pPr>
        <w:pStyle w:val="Akapitzlist"/>
        <w:spacing w:before="240"/>
        <w:rPr>
          <w:rFonts w:ascii="Times New Roman" w:eastAsia="Times New Roman" w:hAnsi="Times New Roman" w:cs="Times New Roman"/>
          <w:lang w:eastAsia="pl-PL"/>
        </w:rPr>
      </w:pPr>
      <w:r w:rsidRPr="00B6053B">
        <w:rPr>
          <w:rFonts w:ascii="Times New Roman" w:eastAsia="Times New Roman" w:hAnsi="Times New Roman" w:cs="Times New Roman"/>
          <w:lang w:eastAsia="pl-PL"/>
        </w:rPr>
        <w:t xml:space="preserve">     981 -    Plan finansowy niewygasających wydatków</w:t>
      </w:r>
    </w:p>
    <w:p w:rsidR="009F0E1C" w:rsidRPr="00B6053B" w:rsidRDefault="009F0E1C" w:rsidP="009F0E1C">
      <w:pPr>
        <w:pStyle w:val="Akapitzlist"/>
        <w:spacing w:before="240"/>
        <w:rPr>
          <w:rFonts w:ascii="Times New Roman" w:eastAsia="Times New Roman" w:hAnsi="Times New Roman" w:cs="Times New Roman"/>
          <w:lang w:eastAsia="pl-PL"/>
        </w:rPr>
      </w:pPr>
      <w:r w:rsidRPr="00B6053B">
        <w:rPr>
          <w:rFonts w:ascii="Times New Roman" w:eastAsia="Times New Roman" w:hAnsi="Times New Roman" w:cs="Times New Roman"/>
          <w:lang w:eastAsia="pl-PL"/>
        </w:rPr>
        <w:t xml:space="preserve">     998 -     Zaangażowanie wydatków budżetowych roku bieżącego</w:t>
      </w:r>
    </w:p>
    <w:p w:rsidR="009F0E1C" w:rsidRPr="00B6053B" w:rsidRDefault="009F0E1C" w:rsidP="009F0E1C">
      <w:pPr>
        <w:pStyle w:val="Akapitzlist"/>
        <w:spacing w:before="240"/>
        <w:rPr>
          <w:rFonts w:ascii="Times New Roman" w:eastAsia="Times New Roman" w:hAnsi="Times New Roman" w:cs="Times New Roman"/>
          <w:lang w:eastAsia="pl-PL"/>
        </w:rPr>
      </w:pPr>
      <w:r w:rsidRPr="00B6053B">
        <w:rPr>
          <w:rFonts w:ascii="Times New Roman" w:eastAsia="Times New Roman" w:hAnsi="Times New Roman" w:cs="Times New Roman"/>
          <w:lang w:eastAsia="pl-PL"/>
        </w:rPr>
        <w:t xml:space="preserve">    </w:t>
      </w:r>
      <w:r w:rsidR="00F2636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6053B">
        <w:rPr>
          <w:rFonts w:ascii="Times New Roman" w:eastAsia="Times New Roman" w:hAnsi="Times New Roman" w:cs="Times New Roman"/>
          <w:lang w:eastAsia="pl-PL"/>
        </w:rPr>
        <w:t>999 -     Zaangażowanie wydatków budżetowych przyszłych lat”</w:t>
      </w:r>
    </w:p>
    <w:p w:rsidR="009F0E1C" w:rsidRDefault="009F0E1C" w:rsidP="009F0E1C">
      <w:pPr>
        <w:pStyle w:val="Akapitzlist"/>
        <w:spacing w:before="2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053B" w:rsidRPr="00EA0AF5" w:rsidRDefault="009F0E1C" w:rsidP="009F0E1C">
      <w:pPr>
        <w:pStyle w:val="Akapitzlist"/>
        <w:numPr>
          <w:ilvl w:val="0"/>
          <w:numId w:val="1"/>
        </w:numPr>
        <w:spacing w:before="240"/>
        <w:rPr>
          <w:rFonts w:ascii="Times New Roman" w:eastAsia="Times New Roman" w:hAnsi="Times New Roman" w:cs="Times New Roman"/>
          <w:lang w:eastAsia="pl-PL"/>
        </w:rPr>
      </w:pPr>
      <w:r w:rsidRPr="00EA0AF5">
        <w:rPr>
          <w:rFonts w:ascii="Times New Roman" w:eastAsia="Times New Roman" w:hAnsi="Times New Roman" w:cs="Times New Roman"/>
          <w:lang w:eastAsia="pl-PL"/>
        </w:rPr>
        <w:t xml:space="preserve">część opisowa </w:t>
      </w:r>
      <w:r w:rsidR="00B155A4" w:rsidRPr="00EA0AF5">
        <w:rPr>
          <w:rFonts w:ascii="Times New Roman" w:eastAsia="Times New Roman" w:hAnsi="Times New Roman" w:cs="Times New Roman"/>
          <w:lang w:eastAsia="pl-PL"/>
        </w:rPr>
        <w:t xml:space="preserve"> do </w:t>
      </w:r>
      <w:r w:rsidRPr="00EA0AF5">
        <w:rPr>
          <w:rFonts w:ascii="Times New Roman" w:eastAsia="Times New Roman" w:hAnsi="Times New Roman" w:cs="Times New Roman"/>
          <w:lang w:eastAsia="pl-PL"/>
        </w:rPr>
        <w:t>konta</w:t>
      </w:r>
      <w:r w:rsidR="00B6053B" w:rsidRPr="00EA0AF5">
        <w:rPr>
          <w:rFonts w:ascii="Times New Roman" w:eastAsia="Times New Roman" w:hAnsi="Times New Roman" w:cs="Times New Roman"/>
          <w:lang w:eastAsia="pl-PL"/>
        </w:rPr>
        <w:t xml:space="preserve"> </w:t>
      </w:r>
      <w:r w:rsidR="00B6053B" w:rsidRPr="00EA0AF5">
        <w:rPr>
          <w:rFonts w:ascii="Times New Roman" w:eastAsia="Times New Roman" w:hAnsi="Times New Roman" w:cs="Times New Roman"/>
          <w:b/>
          <w:lang w:eastAsia="pl-PL"/>
        </w:rPr>
        <w:t xml:space="preserve">011 „Środki trwałe” </w:t>
      </w:r>
      <w:r w:rsidR="00B6053B" w:rsidRPr="00EA0AF5">
        <w:rPr>
          <w:rFonts w:ascii="Times New Roman" w:eastAsia="Times New Roman" w:hAnsi="Times New Roman" w:cs="Times New Roman"/>
          <w:lang w:eastAsia="pl-PL"/>
        </w:rPr>
        <w:t>otrzymuje brzmienie:</w:t>
      </w:r>
    </w:p>
    <w:p w:rsidR="0005692D" w:rsidRDefault="0005692D" w:rsidP="0005692D">
      <w:pPr>
        <w:pStyle w:val="Akapitzlist"/>
        <w:spacing w:before="2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09DD" w:rsidRPr="00B609DD" w:rsidRDefault="00B609DD" w:rsidP="00B609DD">
      <w:pPr>
        <w:pStyle w:val="Akapitzlist"/>
        <w:spacing w:before="240"/>
        <w:rPr>
          <w:rFonts w:ascii="Times New Roman" w:eastAsia="Times New Roman" w:hAnsi="Times New Roman" w:cs="Times New Roman"/>
          <w:b/>
          <w:bCs/>
          <w:lang w:eastAsia="pl-PL"/>
        </w:rPr>
      </w:pPr>
      <w:r w:rsidRPr="00B609DD">
        <w:rPr>
          <w:rFonts w:ascii="Times New Roman" w:eastAsia="Times New Roman" w:hAnsi="Times New Roman" w:cs="Times New Roman"/>
          <w:lang w:eastAsia="pl-PL"/>
        </w:rPr>
        <w:t>„</w:t>
      </w:r>
      <w:r w:rsidRPr="00B609DD">
        <w:rPr>
          <w:rFonts w:ascii="Times New Roman" w:eastAsia="Times New Roman" w:hAnsi="Times New Roman" w:cs="Times New Roman"/>
          <w:b/>
          <w:bCs/>
          <w:lang w:eastAsia="pl-PL"/>
        </w:rPr>
        <w:t>Konto 011 „Środki trwałe”</w:t>
      </w:r>
    </w:p>
    <w:p w:rsidR="00B609DD" w:rsidRPr="00B609DD" w:rsidRDefault="00B609DD" w:rsidP="00B609DD">
      <w:pPr>
        <w:pStyle w:val="Akapitzlist"/>
        <w:spacing w:before="24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609DD">
        <w:rPr>
          <w:rFonts w:ascii="Times New Roman" w:eastAsia="Times New Roman" w:hAnsi="Times New Roman" w:cs="Times New Roman"/>
          <w:lang w:eastAsia="pl-PL"/>
        </w:rPr>
        <w:t xml:space="preserve">Na </w:t>
      </w:r>
      <w:r w:rsidRPr="00B609DD">
        <w:rPr>
          <w:rFonts w:ascii="Times New Roman" w:eastAsia="Times New Roman" w:hAnsi="Times New Roman" w:cs="Times New Roman"/>
          <w:b/>
          <w:bCs/>
          <w:lang w:eastAsia="pl-PL"/>
        </w:rPr>
        <w:t xml:space="preserve">koncie 011 </w:t>
      </w:r>
      <w:r w:rsidRPr="00B609DD">
        <w:rPr>
          <w:rFonts w:ascii="Times New Roman" w:eastAsia="Times New Roman" w:hAnsi="Times New Roman" w:cs="Times New Roman"/>
          <w:lang w:eastAsia="pl-PL"/>
        </w:rPr>
        <w:t xml:space="preserve">ewidencjonuje się stan oraz zwiększenia i zmniejszenia wartości początkowej środków trwałych umarzanych stopniowo oraz gruntów. Do środków trwałych </w:t>
      </w:r>
      <w:r>
        <w:rPr>
          <w:rFonts w:ascii="Times New Roman" w:eastAsia="Times New Roman" w:hAnsi="Times New Roman" w:cs="Times New Roman"/>
          <w:lang w:eastAsia="pl-PL"/>
        </w:rPr>
        <w:t xml:space="preserve">ujmowanych </w:t>
      </w:r>
      <w:r w:rsidRPr="00B609DD">
        <w:rPr>
          <w:rFonts w:ascii="Times New Roman" w:eastAsia="Times New Roman" w:hAnsi="Times New Roman" w:cs="Times New Roman"/>
          <w:lang w:eastAsia="pl-PL"/>
        </w:rPr>
        <w:t xml:space="preserve">na </w:t>
      </w:r>
      <w:r w:rsidRPr="00B609DD">
        <w:rPr>
          <w:rFonts w:ascii="Times New Roman" w:eastAsia="Times New Roman" w:hAnsi="Times New Roman" w:cs="Times New Roman"/>
          <w:b/>
          <w:bCs/>
          <w:lang w:eastAsia="pl-PL"/>
        </w:rPr>
        <w:t xml:space="preserve">koncie 011 </w:t>
      </w:r>
      <w:r w:rsidRPr="00B609DD">
        <w:rPr>
          <w:rFonts w:ascii="Times New Roman" w:eastAsia="Times New Roman" w:hAnsi="Times New Roman" w:cs="Times New Roman"/>
          <w:lang w:eastAsia="pl-PL"/>
        </w:rPr>
        <w:t xml:space="preserve">zalicza się również </w:t>
      </w:r>
      <w:r w:rsidRPr="00B609DD">
        <w:rPr>
          <w:rFonts w:ascii="Times New Roman" w:eastAsia="Times New Roman" w:hAnsi="Times New Roman" w:cs="Times New Roman"/>
          <w:b/>
          <w:bCs/>
          <w:lang w:eastAsia="pl-PL"/>
        </w:rPr>
        <w:t>ulepszenia w obcych środkach trwałych</w:t>
      </w:r>
      <w:r w:rsidRPr="00B609DD">
        <w:rPr>
          <w:rFonts w:ascii="Times New Roman" w:eastAsia="Times New Roman" w:hAnsi="Times New Roman" w:cs="Times New Roman"/>
          <w:lang w:eastAsia="pl-PL"/>
        </w:rPr>
        <w:t>. Obiektem inwentarzowym jest wtedy poszczególne ulepszenie w obcym środku trwałym. Po upływie terminu użytkowania obcy obiekt przekazuje się właścicielowi wraz z dokonanymi w nim ulepszeniami na z</w:t>
      </w:r>
      <w:r w:rsidR="0005692D">
        <w:rPr>
          <w:rFonts w:ascii="Times New Roman" w:eastAsia="Times New Roman" w:hAnsi="Times New Roman" w:cs="Times New Roman"/>
          <w:lang w:eastAsia="pl-PL"/>
        </w:rPr>
        <w:t>asadach określonych w umowie. Po</w:t>
      </w:r>
      <w:r w:rsidRPr="00B609DD">
        <w:rPr>
          <w:rFonts w:ascii="Times New Roman" w:eastAsia="Times New Roman" w:hAnsi="Times New Roman" w:cs="Times New Roman"/>
          <w:lang w:eastAsia="pl-PL"/>
        </w:rPr>
        <w:t xml:space="preserve"> stronie </w:t>
      </w:r>
      <w:proofErr w:type="spellStart"/>
      <w:r w:rsidRPr="00B609DD">
        <w:rPr>
          <w:rFonts w:ascii="Times New Roman" w:eastAsia="Times New Roman" w:hAnsi="Times New Roman" w:cs="Times New Roman"/>
          <w:b/>
          <w:bCs/>
          <w:lang w:eastAsia="pl-PL"/>
        </w:rPr>
        <w:t>Wn</w:t>
      </w:r>
      <w:proofErr w:type="spellEnd"/>
      <w:r w:rsidRPr="00B609DD">
        <w:rPr>
          <w:rFonts w:ascii="Times New Roman" w:eastAsia="Times New Roman" w:hAnsi="Times New Roman" w:cs="Times New Roman"/>
          <w:b/>
          <w:bCs/>
          <w:lang w:eastAsia="pl-PL"/>
        </w:rPr>
        <w:t xml:space="preserve"> konta 011</w:t>
      </w:r>
      <w:r w:rsidR="0005692D">
        <w:rPr>
          <w:rFonts w:ascii="Times New Roman" w:eastAsia="Times New Roman" w:hAnsi="Times New Roman" w:cs="Times New Roman"/>
          <w:lang w:eastAsia="pl-PL"/>
        </w:rPr>
        <w:t xml:space="preserve"> ujmuje się zwiększenia, a po</w:t>
      </w:r>
      <w:r w:rsidRPr="00B609DD">
        <w:rPr>
          <w:rFonts w:ascii="Times New Roman" w:eastAsia="Times New Roman" w:hAnsi="Times New Roman" w:cs="Times New Roman"/>
          <w:lang w:eastAsia="pl-PL"/>
        </w:rPr>
        <w:t xml:space="preserve"> stronie </w:t>
      </w:r>
      <w:r w:rsidRPr="00B609DD">
        <w:rPr>
          <w:rFonts w:ascii="Times New Roman" w:eastAsia="Times New Roman" w:hAnsi="Times New Roman" w:cs="Times New Roman"/>
          <w:b/>
          <w:bCs/>
          <w:lang w:eastAsia="pl-PL"/>
        </w:rPr>
        <w:t>Ma</w:t>
      </w:r>
      <w:r w:rsidRPr="00B609DD">
        <w:rPr>
          <w:rFonts w:ascii="Times New Roman" w:eastAsia="Times New Roman" w:hAnsi="Times New Roman" w:cs="Times New Roman"/>
          <w:lang w:eastAsia="pl-PL"/>
        </w:rPr>
        <w:t xml:space="preserve"> - zmniejszenia stanu i wartości początkowej środków trwałych.</w:t>
      </w:r>
    </w:p>
    <w:p w:rsidR="00B609DD" w:rsidRDefault="0005692D" w:rsidP="00B155A4">
      <w:pPr>
        <w:pStyle w:val="Akapitzlist"/>
        <w:spacing w:before="24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</w:t>
      </w:r>
      <w:r w:rsidR="00B609DD" w:rsidRPr="00B609DD">
        <w:rPr>
          <w:rFonts w:ascii="Times New Roman" w:eastAsia="Times New Roman" w:hAnsi="Times New Roman" w:cs="Times New Roman"/>
          <w:lang w:eastAsia="pl-PL"/>
        </w:rPr>
        <w:t xml:space="preserve"> stronie </w:t>
      </w:r>
      <w:proofErr w:type="spellStart"/>
      <w:r w:rsidR="00B609DD" w:rsidRPr="00B609DD">
        <w:rPr>
          <w:rFonts w:ascii="Times New Roman" w:eastAsia="Times New Roman" w:hAnsi="Times New Roman" w:cs="Times New Roman"/>
          <w:b/>
          <w:bCs/>
          <w:lang w:eastAsia="pl-PL"/>
        </w:rPr>
        <w:t>Wn</w:t>
      </w:r>
      <w:proofErr w:type="spellEnd"/>
      <w:r w:rsidR="00B609DD" w:rsidRPr="00B609DD">
        <w:rPr>
          <w:rFonts w:ascii="Times New Roman" w:eastAsia="Times New Roman" w:hAnsi="Times New Roman" w:cs="Times New Roman"/>
          <w:b/>
          <w:bCs/>
          <w:lang w:eastAsia="pl-PL"/>
        </w:rPr>
        <w:t xml:space="preserve"> konta 011 </w:t>
      </w:r>
      <w:r w:rsidR="00B609DD" w:rsidRPr="00B609DD">
        <w:rPr>
          <w:rFonts w:ascii="Times New Roman" w:eastAsia="Times New Roman" w:hAnsi="Times New Roman" w:cs="Times New Roman"/>
          <w:lang w:eastAsia="pl-PL"/>
        </w:rPr>
        <w:t>ewidencjonuje się w szczególności:</w:t>
      </w:r>
    </w:p>
    <w:p w:rsidR="00DC02A0" w:rsidRPr="00B609DD" w:rsidRDefault="00DC02A0" w:rsidP="00B155A4">
      <w:pPr>
        <w:pStyle w:val="Akapitzlist"/>
        <w:spacing w:before="24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B609DD" w:rsidRPr="00B609DD" w:rsidRDefault="00B609DD" w:rsidP="00B155A4">
      <w:pPr>
        <w:pStyle w:val="Akapitzlist"/>
        <w:spacing w:before="24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609DD">
        <w:rPr>
          <w:rFonts w:ascii="Times New Roman" w:eastAsia="Times New Roman" w:hAnsi="Times New Roman" w:cs="Times New Roman"/>
          <w:lang w:eastAsia="pl-PL"/>
        </w:rPr>
        <w:lastRenderedPageBreak/>
        <w:t xml:space="preserve">– przychody nowych lub używanych środków trwałych pochodzących z zakupu lub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B609DD">
        <w:rPr>
          <w:rFonts w:ascii="Times New Roman" w:eastAsia="Times New Roman" w:hAnsi="Times New Roman" w:cs="Times New Roman"/>
          <w:lang w:eastAsia="pl-PL"/>
        </w:rPr>
        <w:t>z zakończonych inwestycji, a także z darowizn lub spadków oraz wartość ulepszeń zwiększających wartość początkową środków trwałych,</w:t>
      </w:r>
    </w:p>
    <w:p w:rsidR="00B609DD" w:rsidRDefault="00B609DD" w:rsidP="00B155A4">
      <w:pPr>
        <w:pStyle w:val="Akapitzlist"/>
        <w:spacing w:before="24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609DD">
        <w:rPr>
          <w:rFonts w:ascii="Times New Roman" w:eastAsia="Times New Roman" w:hAnsi="Times New Roman" w:cs="Times New Roman"/>
          <w:lang w:eastAsia="pl-PL"/>
        </w:rPr>
        <w:t>– ujawnione nadwyżki inwentaryzacyjne,</w:t>
      </w:r>
    </w:p>
    <w:p w:rsidR="00B155A4" w:rsidRPr="00B609DD" w:rsidRDefault="00B155A4" w:rsidP="00B155A4">
      <w:pPr>
        <w:pStyle w:val="Akapitzlist"/>
        <w:spacing w:before="24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26364">
        <w:rPr>
          <w:rFonts w:ascii="Times New Roman" w:eastAsia="Times New Roman" w:hAnsi="Times New Roman" w:cs="Times New Roman"/>
          <w:lang w:eastAsia="pl-PL"/>
        </w:rPr>
        <w:t>-  ujawnione składniki majątkowe,</w:t>
      </w:r>
    </w:p>
    <w:p w:rsidR="00B609DD" w:rsidRPr="00B609DD" w:rsidRDefault="00B609DD" w:rsidP="00B155A4">
      <w:pPr>
        <w:pStyle w:val="Akapitzlist"/>
        <w:spacing w:before="24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609DD">
        <w:rPr>
          <w:rFonts w:ascii="Times New Roman" w:eastAsia="Times New Roman" w:hAnsi="Times New Roman" w:cs="Times New Roman"/>
          <w:lang w:eastAsia="pl-PL"/>
        </w:rPr>
        <w:t>– wartość ulepszeń w obcych środkach trwałych,</w:t>
      </w:r>
    </w:p>
    <w:p w:rsidR="00B609DD" w:rsidRPr="00B609DD" w:rsidRDefault="00B609DD" w:rsidP="00B155A4">
      <w:pPr>
        <w:pStyle w:val="Akapitzlist"/>
        <w:spacing w:before="24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609DD">
        <w:rPr>
          <w:rFonts w:ascii="Times New Roman" w:eastAsia="Times New Roman" w:hAnsi="Times New Roman" w:cs="Times New Roman"/>
          <w:lang w:eastAsia="pl-PL"/>
        </w:rPr>
        <w:t>– zwiększenie wartości początkowej środków trwałych dokonywane z tytułu zarządzonej aktualizacji wyceny.</w:t>
      </w:r>
    </w:p>
    <w:p w:rsidR="00B609DD" w:rsidRPr="00B609DD" w:rsidRDefault="00B609DD" w:rsidP="00B155A4">
      <w:pPr>
        <w:pStyle w:val="Akapitzlist"/>
        <w:spacing w:before="24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B609DD" w:rsidRPr="00B155A4" w:rsidRDefault="0005692D" w:rsidP="00B155A4">
      <w:pPr>
        <w:pStyle w:val="Akapitzlist"/>
        <w:spacing w:before="24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</w:t>
      </w:r>
      <w:r w:rsidR="00B609DD" w:rsidRPr="00B155A4">
        <w:rPr>
          <w:rFonts w:ascii="Times New Roman" w:eastAsia="Times New Roman" w:hAnsi="Times New Roman" w:cs="Times New Roman"/>
          <w:lang w:eastAsia="pl-PL"/>
        </w:rPr>
        <w:t xml:space="preserve"> stronie </w:t>
      </w:r>
      <w:r w:rsidR="00B609DD" w:rsidRPr="00B155A4">
        <w:rPr>
          <w:rFonts w:ascii="Times New Roman" w:eastAsia="Times New Roman" w:hAnsi="Times New Roman" w:cs="Times New Roman"/>
          <w:b/>
          <w:bCs/>
          <w:lang w:eastAsia="pl-PL"/>
        </w:rPr>
        <w:t xml:space="preserve">Ma konta 011 </w:t>
      </w:r>
      <w:r w:rsidR="00B609DD" w:rsidRPr="00B155A4">
        <w:rPr>
          <w:rFonts w:ascii="Times New Roman" w:eastAsia="Times New Roman" w:hAnsi="Times New Roman" w:cs="Times New Roman"/>
          <w:lang w:eastAsia="pl-PL"/>
        </w:rPr>
        <w:t>ujmuje się w szczególności:</w:t>
      </w:r>
    </w:p>
    <w:p w:rsidR="00B609DD" w:rsidRPr="00B155A4" w:rsidRDefault="00B609DD" w:rsidP="00B155A4">
      <w:pPr>
        <w:pStyle w:val="Akapitzlist"/>
        <w:spacing w:before="240" w:line="240" w:lineRule="auto"/>
        <w:rPr>
          <w:rFonts w:ascii="Times New Roman" w:eastAsia="Times New Roman" w:hAnsi="Times New Roman" w:cs="Times New Roman"/>
          <w:lang w:eastAsia="pl-PL"/>
        </w:rPr>
      </w:pPr>
      <w:r w:rsidRPr="00B155A4">
        <w:rPr>
          <w:rFonts w:ascii="Times New Roman" w:eastAsia="Times New Roman" w:hAnsi="Times New Roman" w:cs="Times New Roman"/>
          <w:lang w:eastAsia="pl-PL"/>
        </w:rPr>
        <w:t>– rozchód środków trwałych w związku z ich likwidacją (w wyniku zużycia lub zniszczenia), sprzedażą lub nieodpłatnym przekazaniem,</w:t>
      </w:r>
    </w:p>
    <w:p w:rsidR="00B609DD" w:rsidRPr="00B155A4" w:rsidRDefault="00B609DD" w:rsidP="00B155A4">
      <w:pPr>
        <w:pStyle w:val="Akapitzlist"/>
        <w:spacing w:before="24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5A4">
        <w:rPr>
          <w:rFonts w:ascii="Times New Roman" w:eastAsia="Times New Roman" w:hAnsi="Times New Roman" w:cs="Times New Roman"/>
          <w:lang w:eastAsia="pl-PL"/>
        </w:rPr>
        <w:t>– ujawnione niedobory środków trwałych,</w:t>
      </w:r>
    </w:p>
    <w:p w:rsidR="00B609DD" w:rsidRPr="00B155A4" w:rsidRDefault="00B609DD" w:rsidP="00B155A4">
      <w:pPr>
        <w:pStyle w:val="Akapitzlist"/>
        <w:spacing w:before="240" w:line="240" w:lineRule="auto"/>
        <w:rPr>
          <w:rFonts w:ascii="Times New Roman" w:eastAsia="Times New Roman" w:hAnsi="Times New Roman" w:cs="Times New Roman"/>
          <w:lang w:eastAsia="pl-PL"/>
        </w:rPr>
      </w:pPr>
      <w:r w:rsidRPr="00B155A4">
        <w:rPr>
          <w:rFonts w:ascii="Times New Roman" w:eastAsia="Times New Roman" w:hAnsi="Times New Roman" w:cs="Times New Roman"/>
          <w:lang w:eastAsia="pl-PL"/>
        </w:rPr>
        <w:t>– zmniejszenie wartości początkowej środków trwałych w wyniku zarządzonej aktualizacji ich wyceny.</w:t>
      </w:r>
    </w:p>
    <w:p w:rsidR="00B609DD" w:rsidRPr="00B155A4" w:rsidRDefault="00B609DD" w:rsidP="00B155A4">
      <w:pPr>
        <w:pStyle w:val="Akapitzlist"/>
        <w:spacing w:before="24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B609DD" w:rsidRPr="00B609DD" w:rsidRDefault="00B609DD" w:rsidP="00B155A4">
      <w:pPr>
        <w:pStyle w:val="Akapitzlist"/>
        <w:spacing w:before="24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5A4">
        <w:rPr>
          <w:rFonts w:ascii="Times New Roman" w:eastAsia="Times New Roman" w:hAnsi="Times New Roman" w:cs="Times New Roman"/>
          <w:b/>
          <w:bCs/>
          <w:lang w:eastAsia="pl-PL"/>
        </w:rPr>
        <w:t xml:space="preserve">Konto 011 </w:t>
      </w:r>
      <w:r w:rsidRPr="00B155A4">
        <w:rPr>
          <w:rFonts w:ascii="Times New Roman" w:eastAsia="Times New Roman" w:hAnsi="Times New Roman" w:cs="Times New Roman"/>
          <w:lang w:eastAsia="pl-PL"/>
        </w:rPr>
        <w:t xml:space="preserve">może wykazywać saldo </w:t>
      </w:r>
      <w:proofErr w:type="spellStart"/>
      <w:r w:rsidRPr="00B155A4">
        <w:rPr>
          <w:rFonts w:ascii="Times New Roman" w:eastAsia="Times New Roman" w:hAnsi="Times New Roman" w:cs="Times New Roman"/>
          <w:b/>
          <w:bCs/>
          <w:lang w:eastAsia="pl-PL"/>
        </w:rPr>
        <w:t>Wn</w:t>
      </w:r>
      <w:proofErr w:type="spellEnd"/>
      <w:r w:rsidRPr="00B155A4">
        <w:rPr>
          <w:rFonts w:ascii="Times New Roman" w:eastAsia="Times New Roman" w:hAnsi="Times New Roman" w:cs="Times New Roman"/>
          <w:lang w:eastAsia="pl-PL"/>
        </w:rPr>
        <w:t>, które oznacza stan środków trwałych w wartości początkowej.</w:t>
      </w:r>
    </w:p>
    <w:p w:rsidR="00B609DD" w:rsidRPr="00B609DD" w:rsidRDefault="00B609DD" w:rsidP="00B155A4">
      <w:pPr>
        <w:pStyle w:val="Akapitzlist"/>
        <w:spacing w:before="24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B609DD" w:rsidRPr="00B609DD" w:rsidRDefault="00B609DD" w:rsidP="00B155A4">
      <w:pPr>
        <w:pStyle w:val="Akapitzlist"/>
        <w:spacing w:before="24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B609DD">
        <w:rPr>
          <w:rFonts w:ascii="Times New Roman" w:eastAsia="Times New Roman" w:hAnsi="Times New Roman" w:cs="Times New Roman"/>
          <w:b/>
          <w:bCs/>
          <w:lang w:eastAsia="pl-PL"/>
        </w:rPr>
        <w:t xml:space="preserve">Typowe zapisy strony </w:t>
      </w:r>
      <w:proofErr w:type="spellStart"/>
      <w:r w:rsidRPr="00B609DD">
        <w:rPr>
          <w:rFonts w:ascii="Times New Roman" w:eastAsia="Times New Roman" w:hAnsi="Times New Roman" w:cs="Times New Roman"/>
          <w:b/>
          <w:bCs/>
          <w:lang w:eastAsia="pl-PL"/>
        </w:rPr>
        <w:t>Wn</w:t>
      </w:r>
      <w:proofErr w:type="spellEnd"/>
      <w:r w:rsidRPr="00B609DD">
        <w:rPr>
          <w:rFonts w:ascii="Times New Roman" w:eastAsia="Times New Roman" w:hAnsi="Times New Roman" w:cs="Times New Roman"/>
          <w:b/>
          <w:bCs/>
          <w:lang w:eastAsia="pl-PL"/>
        </w:rPr>
        <w:t xml:space="preserve"> konta 011 „Środki trwałe”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9"/>
        <w:gridCol w:w="6503"/>
        <w:gridCol w:w="2476"/>
      </w:tblGrid>
      <w:tr w:rsidR="00B609DD" w:rsidRPr="00B155A4" w:rsidTr="00440111">
        <w:tc>
          <w:tcPr>
            <w:tcW w:w="648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7020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Treść operacji</w:t>
            </w:r>
          </w:p>
        </w:tc>
        <w:tc>
          <w:tcPr>
            <w:tcW w:w="2520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Konta przeciwstawne</w:t>
            </w:r>
          </w:p>
        </w:tc>
      </w:tr>
      <w:tr w:rsidR="00B609DD" w:rsidRPr="00B155A4" w:rsidTr="00440111">
        <w:tc>
          <w:tcPr>
            <w:tcW w:w="648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20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Przyjęcie do używania środków trwałych uzyskanych w wyniku:</w:t>
            </w: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zakupu gotowych środków trwałych niewymagających montażu, </w:t>
            </w: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sfinansowanych wydatkami majątkowymi </w:t>
            </w: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nabycia gruntu</w:t>
            </w: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zakończonej inwestycji </w:t>
            </w:r>
          </w:p>
        </w:tc>
        <w:tc>
          <w:tcPr>
            <w:tcW w:w="2520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080</w:t>
            </w:r>
          </w:p>
        </w:tc>
      </w:tr>
      <w:tr w:rsidR="00B609DD" w:rsidRPr="00B155A4" w:rsidTr="00440111">
        <w:tc>
          <w:tcPr>
            <w:tcW w:w="648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20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Otrzymanie od innej jednostki, na podstawie decyzji właściwego organu (w dotychczasowej wartości początkowej):</w:t>
            </w: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wartość dotychczasowego umorzenia </w:t>
            </w: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wartość nieumorzona </w:t>
            </w:r>
          </w:p>
        </w:tc>
        <w:tc>
          <w:tcPr>
            <w:tcW w:w="2520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074</w:t>
            </w: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800</w:t>
            </w:r>
          </w:p>
        </w:tc>
      </w:tr>
      <w:tr w:rsidR="00B609DD" w:rsidRPr="00B155A4" w:rsidTr="00440111">
        <w:tc>
          <w:tcPr>
            <w:tcW w:w="648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20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Darowizna lub nieodpłatne przyjęcie środków trwałych</w:t>
            </w:r>
            <w:r w:rsid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B155A4" w:rsidRPr="00F2636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oraz ujawnienie składników majątkowych</w:t>
            </w: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520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800</w:t>
            </w:r>
          </w:p>
        </w:tc>
      </w:tr>
      <w:tr w:rsidR="00B609DD" w:rsidRPr="00B155A4" w:rsidTr="00440111">
        <w:tc>
          <w:tcPr>
            <w:tcW w:w="648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020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Ujawnienie nadwyżek</w:t>
            </w:r>
          </w:p>
        </w:tc>
        <w:tc>
          <w:tcPr>
            <w:tcW w:w="2520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240</w:t>
            </w:r>
          </w:p>
        </w:tc>
      </w:tr>
      <w:tr w:rsidR="00B609DD" w:rsidRPr="00B155A4" w:rsidTr="00440111">
        <w:tc>
          <w:tcPr>
            <w:tcW w:w="648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020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Zwiększenie wartości początkowej posiadanego środka trwałego o koszty ulepszenia i wartość ulepszenia w obcych środkach trwałych</w:t>
            </w:r>
          </w:p>
        </w:tc>
        <w:tc>
          <w:tcPr>
            <w:tcW w:w="2520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080</w:t>
            </w:r>
          </w:p>
        </w:tc>
      </w:tr>
      <w:tr w:rsidR="00B609DD" w:rsidRPr="00B155A4" w:rsidTr="00440111">
        <w:tc>
          <w:tcPr>
            <w:tcW w:w="648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20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Zwiększenie wartości początkowej środków trwałych</w:t>
            </w: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wyniku urzędowej aktualizacji wyceny</w:t>
            </w:r>
          </w:p>
        </w:tc>
        <w:tc>
          <w:tcPr>
            <w:tcW w:w="2520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800</w:t>
            </w: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5692D" w:rsidRPr="00B155A4" w:rsidTr="00440111">
        <w:tc>
          <w:tcPr>
            <w:tcW w:w="648" w:type="dxa"/>
            <w:shd w:val="clear" w:color="auto" w:fill="auto"/>
          </w:tcPr>
          <w:p w:rsidR="0005692D" w:rsidRPr="00B155A4" w:rsidRDefault="0005692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20" w:type="dxa"/>
            <w:shd w:val="clear" w:color="auto" w:fill="auto"/>
          </w:tcPr>
          <w:p w:rsidR="0005692D" w:rsidRPr="00F26364" w:rsidRDefault="0005692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636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Korekty dotyczące lat ubiegłych</w:t>
            </w:r>
          </w:p>
        </w:tc>
        <w:tc>
          <w:tcPr>
            <w:tcW w:w="2520" w:type="dxa"/>
            <w:shd w:val="clear" w:color="auto" w:fill="auto"/>
          </w:tcPr>
          <w:p w:rsidR="0005692D" w:rsidRPr="00F26364" w:rsidRDefault="0005692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636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800</w:t>
            </w:r>
          </w:p>
        </w:tc>
      </w:tr>
    </w:tbl>
    <w:p w:rsidR="00B609DD" w:rsidRPr="00B155A4" w:rsidRDefault="00B609DD" w:rsidP="00B155A4">
      <w:pPr>
        <w:pStyle w:val="Akapitzlist"/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B609DD" w:rsidRPr="00B155A4" w:rsidRDefault="00B609DD" w:rsidP="00B155A4">
      <w:pPr>
        <w:pStyle w:val="Akapitzlist"/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B609DD" w:rsidRPr="00B155A4" w:rsidRDefault="00B609DD" w:rsidP="00B155A4">
      <w:pPr>
        <w:pStyle w:val="Akapitzlist"/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B155A4">
        <w:rPr>
          <w:rFonts w:ascii="Times New Roman" w:eastAsia="Times New Roman" w:hAnsi="Times New Roman" w:cs="Times New Roman"/>
          <w:b/>
          <w:bCs/>
          <w:lang w:eastAsia="pl-PL"/>
        </w:rPr>
        <w:t>Typowe zapisy strony Ma konta 011 „Środki trwałe”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9"/>
        <w:gridCol w:w="6507"/>
        <w:gridCol w:w="2472"/>
      </w:tblGrid>
      <w:tr w:rsidR="00B609DD" w:rsidRPr="00B155A4" w:rsidTr="00440111">
        <w:tc>
          <w:tcPr>
            <w:tcW w:w="648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7020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Treść operacji</w:t>
            </w:r>
          </w:p>
        </w:tc>
        <w:tc>
          <w:tcPr>
            <w:tcW w:w="2520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Konta przeciwstawne</w:t>
            </w:r>
          </w:p>
        </w:tc>
      </w:tr>
      <w:tr w:rsidR="00B609DD" w:rsidRPr="00B155A4" w:rsidTr="00440111">
        <w:tc>
          <w:tcPr>
            <w:tcW w:w="648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20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Wycofanie środków trwałych z eksploatacji z tytułu postawienia w stan likwidacji zbędnych, zużytych, zniszczonych w wyniku zdarzenia losowego lub niezagospodarowanych </w:t>
            </w: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wartość dotychczasowego umorzenia, </w:t>
            </w: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wartość nieumorzona, </w:t>
            </w:r>
          </w:p>
        </w:tc>
        <w:tc>
          <w:tcPr>
            <w:tcW w:w="2520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074</w:t>
            </w: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800</w:t>
            </w:r>
          </w:p>
        </w:tc>
      </w:tr>
      <w:tr w:rsidR="00B609DD" w:rsidRPr="00B155A4" w:rsidTr="00440111">
        <w:tc>
          <w:tcPr>
            <w:tcW w:w="648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20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Sprzedaż środka trwałego </w:t>
            </w: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wartość dotychczasowego umorzenia</w:t>
            </w: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wartość nieumorzona</w:t>
            </w:r>
          </w:p>
        </w:tc>
        <w:tc>
          <w:tcPr>
            <w:tcW w:w="2520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074</w:t>
            </w: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800</w:t>
            </w:r>
          </w:p>
        </w:tc>
      </w:tr>
      <w:tr w:rsidR="00B609DD" w:rsidRPr="00B155A4" w:rsidTr="00440111">
        <w:tc>
          <w:tcPr>
            <w:tcW w:w="648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20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Darowizna, nieodpłatne przekazanie środków trwałych (na podstawie decyzji właściwego organu i pokwitowania odbioru na dowodzie PT) </w:t>
            </w: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oraz wniesienie środków trwałych w formie aportu rzeczowego</w:t>
            </w: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wartość dotychczasowego umorzenia,</w:t>
            </w: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wartość nieumorzona</w:t>
            </w:r>
          </w:p>
        </w:tc>
        <w:tc>
          <w:tcPr>
            <w:tcW w:w="2520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 xml:space="preserve">                                 074</w:t>
            </w: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800</w:t>
            </w:r>
          </w:p>
        </w:tc>
      </w:tr>
      <w:tr w:rsidR="00B609DD" w:rsidRPr="00B155A4" w:rsidTr="00440111">
        <w:tc>
          <w:tcPr>
            <w:tcW w:w="648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lastRenderedPageBreak/>
              <w:t>4</w:t>
            </w:r>
          </w:p>
        </w:tc>
        <w:tc>
          <w:tcPr>
            <w:tcW w:w="7020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Zmniejszenie wartości początkowej środka trwałego dokonywane na</w:t>
            </w: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skutek urzędowej aktualizacji wyceny</w:t>
            </w:r>
          </w:p>
        </w:tc>
        <w:tc>
          <w:tcPr>
            <w:tcW w:w="2520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800</w:t>
            </w:r>
          </w:p>
        </w:tc>
      </w:tr>
      <w:tr w:rsidR="00B609DD" w:rsidRPr="00B155A4" w:rsidTr="00440111">
        <w:tc>
          <w:tcPr>
            <w:tcW w:w="648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020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Niedobory środków trwałych:</w:t>
            </w: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 wartość nieumorzona</w:t>
            </w: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– wartość dotychczasowego  umorzenia </w:t>
            </w:r>
          </w:p>
        </w:tc>
        <w:tc>
          <w:tcPr>
            <w:tcW w:w="2520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240</w:t>
            </w: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074</w:t>
            </w:r>
          </w:p>
        </w:tc>
      </w:tr>
      <w:tr w:rsidR="00B609DD" w:rsidRPr="00B155A4" w:rsidTr="00440111">
        <w:tc>
          <w:tcPr>
            <w:tcW w:w="648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20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Wartości ulepszeń w obcych środkach trwałych, które po wygaśnięciu umowy są zwracane:</w:t>
            </w: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 wartość dotychczasowego umorzenia</w:t>
            </w: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 wartość nieumorzona</w:t>
            </w:r>
          </w:p>
        </w:tc>
        <w:tc>
          <w:tcPr>
            <w:tcW w:w="2520" w:type="dxa"/>
            <w:shd w:val="clear" w:color="auto" w:fill="auto"/>
          </w:tcPr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074</w:t>
            </w:r>
          </w:p>
          <w:p w:rsidR="00B609DD" w:rsidRPr="00B155A4" w:rsidRDefault="00B609D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155A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800</w:t>
            </w:r>
          </w:p>
        </w:tc>
      </w:tr>
      <w:tr w:rsidR="0005692D" w:rsidRPr="00B155A4" w:rsidTr="00440111">
        <w:tc>
          <w:tcPr>
            <w:tcW w:w="648" w:type="dxa"/>
            <w:shd w:val="clear" w:color="auto" w:fill="auto"/>
          </w:tcPr>
          <w:p w:rsidR="0005692D" w:rsidRPr="00B155A4" w:rsidRDefault="0005692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20" w:type="dxa"/>
            <w:shd w:val="clear" w:color="auto" w:fill="auto"/>
          </w:tcPr>
          <w:p w:rsidR="0005692D" w:rsidRPr="00F26364" w:rsidRDefault="0005692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636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Korekty dotyczące lat ubiegłych</w:t>
            </w:r>
          </w:p>
        </w:tc>
        <w:tc>
          <w:tcPr>
            <w:tcW w:w="2520" w:type="dxa"/>
            <w:shd w:val="clear" w:color="auto" w:fill="auto"/>
          </w:tcPr>
          <w:p w:rsidR="0005692D" w:rsidRPr="00F26364" w:rsidRDefault="0005692D" w:rsidP="00B155A4">
            <w:pPr>
              <w:pStyle w:val="Akapitzlist"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636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800</w:t>
            </w:r>
          </w:p>
        </w:tc>
      </w:tr>
    </w:tbl>
    <w:p w:rsidR="00B609DD" w:rsidRPr="00B155A4" w:rsidRDefault="00B609DD" w:rsidP="00B155A4">
      <w:pPr>
        <w:pStyle w:val="Akapitzlist"/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B609DD" w:rsidRPr="00B609DD" w:rsidRDefault="00B609DD" w:rsidP="00B155A4">
      <w:pPr>
        <w:pStyle w:val="Akapitzlist"/>
        <w:spacing w:before="24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609DD">
        <w:rPr>
          <w:rFonts w:ascii="Times New Roman" w:eastAsia="Times New Roman" w:hAnsi="Times New Roman" w:cs="Times New Roman"/>
          <w:lang w:eastAsia="pl-PL"/>
        </w:rPr>
        <w:t xml:space="preserve">Do </w:t>
      </w:r>
      <w:r w:rsidRPr="00B609DD">
        <w:rPr>
          <w:rFonts w:ascii="Times New Roman" w:eastAsia="Times New Roman" w:hAnsi="Times New Roman" w:cs="Times New Roman"/>
          <w:b/>
          <w:bCs/>
          <w:lang w:eastAsia="pl-PL"/>
        </w:rPr>
        <w:t xml:space="preserve">konta 011 „Środki trwałe” </w:t>
      </w:r>
      <w:r w:rsidRPr="00B609DD">
        <w:rPr>
          <w:rFonts w:ascii="Times New Roman" w:eastAsia="Times New Roman" w:hAnsi="Times New Roman" w:cs="Times New Roman"/>
          <w:lang w:eastAsia="pl-PL"/>
        </w:rPr>
        <w:t xml:space="preserve">prowadzi się ewidencję analityczną z wyodrębnieniem projektu, z którego współfinansowane były środki trwałe oraz ewidencję szczegółową </w:t>
      </w:r>
      <w:r w:rsidR="00B155A4">
        <w:rPr>
          <w:rFonts w:ascii="Times New Roman" w:eastAsia="Times New Roman" w:hAnsi="Times New Roman" w:cs="Times New Roman"/>
          <w:lang w:eastAsia="pl-PL"/>
        </w:rPr>
        <w:br/>
      </w:r>
      <w:r w:rsidRPr="00B609DD">
        <w:rPr>
          <w:rFonts w:ascii="Times New Roman" w:eastAsia="Times New Roman" w:hAnsi="Times New Roman" w:cs="Times New Roman"/>
          <w:lang w:eastAsia="pl-PL"/>
        </w:rPr>
        <w:t>umożliwiającą:</w:t>
      </w:r>
    </w:p>
    <w:p w:rsidR="00B609DD" w:rsidRPr="00B609DD" w:rsidRDefault="00B609DD" w:rsidP="00B155A4">
      <w:pPr>
        <w:pStyle w:val="Akapitzlist"/>
        <w:spacing w:before="24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609DD">
        <w:rPr>
          <w:rFonts w:ascii="Times New Roman" w:eastAsia="Times New Roman" w:hAnsi="Times New Roman" w:cs="Times New Roman"/>
          <w:lang w:eastAsia="pl-PL"/>
        </w:rPr>
        <w:t>1) ustalenie wartości początkowej poszczególnych obiektów środków trwałych oraz jej zwiększeń lub  zmniejszeń,</w:t>
      </w:r>
    </w:p>
    <w:p w:rsidR="00B609DD" w:rsidRPr="00B609DD" w:rsidRDefault="00B609DD" w:rsidP="00B155A4">
      <w:pPr>
        <w:pStyle w:val="Akapitzlist"/>
        <w:spacing w:before="24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609DD">
        <w:rPr>
          <w:rFonts w:ascii="Times New Roman" w:eastAsia="Times New Roman" w:hAnsi="Times New Roman" w:cs="Times New Roman"/>
          <w:lang w:eastAsia="pl-PL"/>
        </w:rPr>
        <w:t>2) ustalenie komórek organizacyjnych lub osób, którym powierzono środki trwałe,</w:t>
      </w:r>
    </w:p>
    <w:p w:rsidR="00B609DD" w:rsidRDefault="00B609DD" w:rsidP="00B155A4">
      <w:pPr>
        <w:pStyle w:val="Akapitzlist"/>
        <w:spacing w:before="24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609DD">
        <w:rPr>
          <w:rFonts w:ascii="Times New Roman" w:eastAsia="Times New Roman" w:hAnsi="Times New Roman" w:cs="Times New Roman"/>
          <w:lang w:eastAsia="pl-PL"/>
        </w:rPr>
        <w:t>3) obliczenie amortyzacji i umorzenia poszczególnych środków trwałych</w:t>
      </w:r>
      <w:r w:rsidR="007A3DBB">
        <w:rPr>
          <w:rFonts w:ascii="Times New Roman" w:eastAsia="Times New Roman" w:hAnsi="Times New Roman" w:cs="Times New Roman"/>
          <w:lang w:eastAsia="pl-PL"/>
        </w:rPr>
        <w:t>”</w:t>
      </w:r>
      <w:r w:rsidRPr="00B609DD">
        <w:rPr>
          <w:rFonts w:ascii="Times New Roman" w:eastAsia="Times New Roman" w:hAnsi="Times New Roman" w:cs="Times New Roman"/>
          <w:lang w:eastAsia="pl-PL"/>
        </w:rPr>
        <w:t>.</w:t>
      </w:r>
    </w:p>
    <w:p w:rsidR="00B155A4" w:rsidRDefault="00B155A4" w:rsidP="00B155A4">
      <w:pPr>
        <w:pStyle w:val="Akapitzlist"/>
        <w:spacing w:before="24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B155A4" w:rsidRPr="00EA0AF5" w:rsidRDefault="00B155A4" w:rsidP="00B155A4">
      <w:pPr>
        <w:pStyle w:val="Akapitzlist"/>
        <w:numPr>
          <w:ilvl w:val="0"/>
          <w:numId w:val="1"/>
        </w:numPr>
        <w:spacing w:before="24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A0AF5">
        <w:rPr>
          <w:rFonts w:ascii="Times New Roman" w:eastAsia="Times New Roman" w:hAnsi="Times New Roman" w:cs="Times New Roman"/>
          <w:lang w:eastAsia="pl-PL"/>
        </w:rPr>
        <w:t xml:space="preserve">część opisowa do konta </w:t>
      </w:r>
      <w:r w:rsidRPr="00EA0AF5">
        <w:rPr>
          <w:rFonts w:ascii="Times New Roman" w:eastAsia="Times New Roman" w:hAnsi="Times New Roman" w:cs="Times New Roman"/>
          <w:b/>
          <w:lang w:eastAsia="pl-PL"/>
        </w:rPr>
        <w:t xml:space="preserve">013 „Pozostałe środki trwałe” </w:t>
      </w:r>
      <w:r w:rsidRPr="00EA0AF5">
        <w:rPr>
          <w:rFonts w:ascii="Times New Roman" w:eastAsia="Times New Roman" w:hAnsi="Times New Roman" w:cs="Times New Roman"/>
          <w:lang w:eastAsia="pl-PL"/>
        </w:rPr>
        <w:t>otrzymuje brzmienie:</w:t>
      </w:r>
    </w:p>
    <w:p w:rsidR="00FA068A" w:rsidRPr="00B155A4" w:rsidRDefault="00FA068A" w:rsidP="00FA068A">
      <w:pPr>
        <w:pStyle w:val="Akapitzlist"/>
        <w:spacing w:before="24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B155A4" w:rsidRPr="00FA068A" w:rsidRDefault="00B155A4" w:rsidP="00B155A4">
      <w:pPr>
        <w:pStyle w:val="Akapitzlist"/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FA068A">
        <w:rPr>
          <w:rFonts w:ascii="Times New Roman" w:eastAsia="Times New Roman" w:hAnsi="Times New Roman" w:cs="Times New Roman"/>
          <w:lang w:eastAsia="pl-PL"/>
        </w:rPr>
        <w:t xml:space="preserve">„ </w:t>
      </w:r>
      <w:r w:rsidRPr="00FA068A">
        <w:rPr>
          <w:rFonts w:ascii="Times New Roman" w:eastAsia="Times New Roman" w:hAnsi="Times New Roman" w:cs="Times New Roman"/>
          <w:b/>
          <w:lang w:eastAsia="pl-PL"/>
        </w:rPr>
        <w:t>Konto 013 „Pozostałe środki trwałe”</w:t>
      </w:r>
    </w:p>
    <w:p w:rsidR="007A3DBB" w:rsidRPr="007A3DBB" w:rsidRDefault="007A3DBB" w:rsidP="007A3DBB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A3DBB">
        <w:rPr>
          <w:rFonts w:ascii="Times New Roman" w:eastAsia="Times New Roman" w:hAnsi="Times New Roman" w:cs="Times New Roman"/>
          <w:lang w:eastAsia="pl-PL"/>
        </w:rPr>
        <w:t xml:space="preserve">Na </w:t>
      </w:r>
      <w:r w:rsidRPr="007A3DBB">
        <w:rPr>
          <w:rFonts w:ascii="Times New Roman" w:eastAsia="Times New Roman" w:hAnsi="Times New Roman" w:cs="Times New Roman"/>
          <w:b/>
          <w:bCs/>
          <w:lang w:eastAsia="pl-PL"/>
        </w:rPr>
        <w:t xml:space="preserve">koncie 013 </w:t>
      </w:r>
      <w:r w:rsidRPr="007A3DBB">
        <w:rPr>
          <w:rFonts w:ascii="Times New Roman" w:eastAsia="Times New Roman" w:hAnsi="Times New Roman" w:cs="Times New Roman"/>
          <w:lang w:eastAsia="pl-PL"/>
        </w:rPr>
        <w:t>ewidencjonuje się stan, zwiększenia i zmniejszenia wartości początkowej środków trwałych wydanych do używania  podlegających umorzeniu lub amortyzacji w pełnej wartości w miesiącu wydania do używania.</w:t>
      </w:r>
    </w:p>
    <w:p w:rsidR="007A3DBB" w:rsidRPr="007A3DBB" w:rsidRDefault="0005692D" w:rsidP="007A3DBB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</w:t>
      </w:r>
      <w:r w:rsidR="007A3DBB" w:rsidRPr="007A3DBB">
        <w:rPr>
          <w:rFonts w:ascii="Times New Roman" w:eastAsia="Times New Roman" w:hAnsi="Times New Roman" w:cs="Times New Roman"/>
          <w:lang w:eastAsia="pl-PL"/>
        </w:rPr>
        <w:t xml:space="preserve"> stronie </w:t>
      </w:r>
      <w:proofErr w:type="spellStart"/>
      <w:r w:rsidR="007A3DBB" w:rsidRPr="007A3DBB">
        <w:rPr>
          <w:rFonts w:ascii="Times New Roman" w:eastAsia="Times New Roman" w:hAnsi="Times New Roman" w:cs="Times New Roman"/>
          <w:b/>
          <w:bCs/>
          <w:lang w:eastAsia="pl-PL"/>
        </w:rPr>
        <w:t>Wn</w:t>
      </w:r>
      <w:proofErr w:type="spellEnd"/>
      <w:r w:rsidR="007A3DBB" w:rsidRPr="007A3DBB">
        <w:rPr>
          <w:rFonts w:ascii="Times New Roman" w:eastAsia="Times New Roman" w:hAnsi="Times New Roman" w:cs="Times New Roman"/>
          <w:b/>
          <w:bCs/>
          <w:lang w:eastAsia="pl-PL"/>
        </w:rPr>
        <w:t xml:space="preserve"> konta 013 </w:t>
      </w:r>
      <w:r w:rsidR="007A3DBB" w:rsidRPr="007A3DBB">
        <w:rPr>
          <w:rFonts w:ascii="Times New Roman" w:eastAsia="Times New Roman" w:hAnsi="Times New Roman" w:cs="Times New Roman"/>
          <w:lang w:eastAsia="pl-PL"/>
        </w:rPr>
        <w:t>ujmuje się przychody pozostałych ś</w:t>
      </w:r>
      <w:r>
        <w:rPr>
          <w:rFonts w:ascii="Times New Roman" w:eastAsia="Times New Roman" w:hAnsi="Times New Roman" w:cs="Times New Roman"/>
          <w:lang w:eastAsia="pl-PL"/>
        </w:rPr>
        <w:t>rodków trwałych w używaniu, a po</w:t>
      </w:r>
      <w:r w:rsidR="007A3DBB" w:rsidRPr="007A3DBB">
        <w:rPr>
          <w:rFonts w:ascii="Times New Roman" w:eastAsia="Times New Roman" w:hAnsi="Times New Roman" w:cs="Times New Roman"/>
          <w:lang w:eastAsia="pl-PL"/>
        </w:rPr>
        <w:t xml:space="preserve"> stronie </w:t>
      </w:r>
      <w:r w:rsidR="007A3DBB" w:rsidRPr="007A3DBB">
        <w:rPr>
          <w:rFonts w:ascii="Times New Roman" w:eastAsia="Times New Roman" w:hAnsi="Times New Roman" w:cs="Times New Roman"/>
          <w:b/>
          <w:bCs/>
          <w:lang w:eastAsia="pl-PL"/>
        </w:rPr>
        <w:t xml:space="preserve">Ma </w:t>
      </w:r>
      <w:r w:rsidR="007A3DBB" w:rsidRPr="007A3DBB">
        <w:rPr>
          <w:rFonts w:ascii="Times New Roman" w:eastAsia="Times New Roman" w:hAnsi="Times New Roman" w:cs="Times New Roman"/>
          <w:lang w:eastAsia="pl-PL"/>
        </w:rPr>
        <w:t>ich</w:t>
      </w:r>
      <w:r w:rsidR="007A3DBB" w:rsidRPr="007A3DBB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7A3DBB" w:rsidRPr="007A3DBB">
        <w:rPr>
          <w:rFonts w:ascii="Times New Roman" w:eastAsia="Times New Roman" w:hAnsi="Times New Roman" w:cs="Times New Roman"/>
          <w:lang w:eastAsia="pl-PL"/>
        </w:rPr>
        <w:t>rozchody.</w:t>
      </w:r>
    </w:p>
    <w:p w:rsidR="007A3DBB" w:rsidRPr="007A3DBB" w:rsidRDefault="007A3DBB" w:rsidP="007A3DBB">
      <w:pPr>
        <w:pStyle w:val="Akapitzlist"/>
        <w:spacing w:before="240"/>
        <w:jc w:val="both"/>
        <w:rPr>
          <w:rFonts w:ascii="Times New Roman" w:eastAsia="Times New Roman" w:hAnsi="Times New Roman" w:cs="Times New Roman"/>
          <w:lang w:eastAsia="pl-PL"/>
        </w:rPr>
      </w:pPr>
    </w:p>
    <w:p w:rsidR="007A3DBB" w:rsidRPr="007A3DBB" w:rsidRDefault="007A3DBB" w:rsidP="007A3DBB">
      <w:pPr>
        <w:pStyle w:val="Akapitzlist"/>
        <w:spacing w:before="24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A3DBB">
        <w:rPr>
          <w:rFonts w:ascii="Times New Roman" w:eastAsia="Times New Roman" w:hAnsi="Times New Roman" w:cs="Times New Roman"/>
          <w:lang w:eastAsia="pl-PL"/>
        </w:rPr>
        <w:t xml:space="preserve">Na </w:t>
      </w:r>
      <w:r w:rsidRPr="007A3DBB">
        <w:rPr>
          <w:rFonts w:ascii="Times New Roman" w:eastAsia="Times New Roman" w:hAnsi="Times New Roman" w:cs="Times New Roman"/>
          <w:b/>
          <w:bCs/>
          <w:lang w:eastAsia="pl-PL"/>
        </w:rPr>
        <w:t xml:space="preserve">koncie 013 </w:t>
      </w:r>
      <w:r w:rsidRPr="007A3DBB">
        <w:rPr>
          <w:rFonts w:ascii="Times New Roman" w:eastAsia="Times New Roman" w:hAnsi="Times New Roman" w:cs="Times New Roman"/>
          <w:lang w:eastAsia="pl-PL"/>
        </w:rPr>
        <w:t xml:space="preserve">po stronie </w:t>
      </w:r>
      <w:proofErr w:type="spellStart"/>
      <w:r w:rsidRPr="007A3DBB">
        <w:rPr>
          <w:rFonts w:ascii="Times New Roman" w:eastAsia="Times New Roman" w:hAnsi="Times New Roman" w:cs="Times New Roman"/>
          <w:b/>
          <w:bCs/>
          <w:lang w:eastAsia="pl-PL"/>
        </w:rPr>
        <w:t>Wn</w:t>
      </w:r>
      <w:proofErr w:type="spellEnd"/>
      <w:r w:rsidRPr="007A3DBB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7A3DBB">
        <w:rPr>
          <w:rFonts w:ascii="Times New Roman" w:eastAsia="Times New Roman" w:hAnsi="Times New Roman" w:cs="Times New Roman"/>
          <w:lang w:eastAsia="pl-PL"/>
        </w:rPr>
        <w:t>ewidencjonuje się w szczególności:</w:t>
      </w:r>
    </w:p>
    <w:p w:rsidR="007A3DBB" w:rsidRPr="007A3DBB" w:rsidRDefault="007A3DBB" w:rsidP="007A3DBB">
      <w:pPr>
        <w:pStyle w:val="Akapitzlist"/>
        <w:spacing w:before="24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A3DBB">
        <w:rPr>
          <w:rFonts w:ascii="Times New Roman" w:eastAsia="Times New Roman" w:hAnsi="Times New Roman" w:cs="Times New Roman"/>
          <w:lang w:eastAsia="pl-PL"/>
        </w:rPr>
        <w:t xml:space="preserve">– przyjęcie do używania pozostałych środków trwałych, pochodzących z zakupu lub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7A3DBB">
        <w:rPr>
          <w:rFonts w:ascii="Times New Roman" w:eastAsia="Times New Roman" w:hAnsi="Times New Roman" w:cs="Times New Roman"/>
          <w:lang w:eastAsia="pl-PL"/>
        </w:rPr>
        <w:t xml:space="preserve">z inwestycji </w:t>
      </w:r>
    </w:p>
    <w:p w:rsidR="007A3DBB" w:rsidRPr="007A3DBB" w:rsidRDefault="007A3DBB" w:rsidP="007A3DBB">
      <w:pPr>
        <w:pStyle w:val="Akapitzlist"/>
        <w:spacing w:before="24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A3DBB">
        <w:rPr>
          <w:rFonts w:ascii="Times New Roman" w:eastAsia="Times New Roman" w:hAnsi="Times New Roman" w:cs="Times New Roman"/>
          <w:lang w:eastAsia="pl-PL"/>
        </w:rPr>
        <w:t>–nieodpłatne otrzymanie pozostałych środków trwałych, na podstawie decyzji właściwego organu oraz darowizny tych środków,</w:t>
      </w:r>
    </w:p>
    <w:p w:rsidR="007A3DBB" w:rsidRDefault="007A3DBB" w:rsidP="007A3DBB">
      <w:pPr>
        <w:pStyle w:val="Akapitzlist"/>
        <w:spacing w:before="24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A3DBB">
        <w:rPr>
          <w:rFonts w:ascii="Times New Roman" w:eastAsia="Times New Roman" w:hAnsi="Times New Roman" w:cs="Times New Roman"/>
          <w:lang w:eastAsia="pl-PL"/>
        </w:rPr>
        <w:t>– ujawnione nadwyż</w:t>
      </w:r>
      <w:r>
        <w:rPr>
          <w:rFonts w:ascii="Times New Roman" w:eastAsia="Times New Roman" w:hAnsi="Times New Roman" w:cs="Times New Roman"/>
          <w:lang w:eastAsia="pl-PL"/>
        </w:rPr>
        <w:t>ki,</w:t>
      </w:r>
    </w:p>
    <w:p w:rsidR="007A3DBB" w:rsidRPr="007A3DBB" w:rsidRDefault="007A3DBB" w:rsidP="007A3DBB">
      <w:pPr>
        <w:pStyle w:val="Akapitzlist"/>
        <w:spacing w:before="24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26364">
        <w:rPr>
          <w:rFonts w:ascii="Times New Roman" w:eastAsia="Times New Roman" w:hAnsi="Times New Roman" w:cs="Times New Roman"/>
          <w:lang w:eastAsia="pl-PL"/>
        </w:rPr>
        <w:t>- ujawnione składniki majątkowe.</w:t>
      </w:r>
    </w:p>
    <w:p w:rsidR="007A3DBB" w:rsidRPr="007A3DBB" w:rsidRDefault="007A3DBB" w:rsidP="007A3DBB">
      <w:pPr>
        <w:pStyle w:val="Akapitzlist"/>
        <w:spacing w:before="240"/>
        <w:jc w:val="both"/>
        <w:rPr>
          <w:rFonts w:ascii="Times New Roman" w:eastAsia="Times New Roman" w:hAnsi="Times New Roman" w:cs="Times New Roman"/>
          <w:lang w:eastAsia="pl-PL"/>
        </w:rPr>
      </w:pPr>
    </w:p>
    <w:p w:rsidR="007A3DBB" w:rsidRPr="007A3DBB" w:rsidRDefault="0005692D" w:rsidP="007A3DBB">
      <w:pPr>
        <w:pStyle w:val="Akapitzlist"/>
        <w:spacing w:before="24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</w:t>
      </w:r>
      <w:r w:rsidR="007A3DBB" w:rsidRPr="007A3DBB">
        <w:rPr>
          <w:rFonts w:ascii="Times New Roman" w:eastAsia="Times New Roman" w:hAnsi="Times New Roman" w:cs="Times New Roman"/>
          <w:lang w:eastAsia="pl-PL"/>
        </w:rPr>
        <w:t xml:space="preserve"> stronie </w:t>
      </w:r>
      <w:r w:rsidR="007A3DBB" w:rsidRPr="007A3DBB">
        <w:rPr>
          <w:rFonts w:ascii="Times New Roman" w:eastAsia="Times New Roman" w:hAnsi="Times New Roman" w:cs="Times New Roman"/>
          <w:b/>
          <w:bCs/>
          <w:lang w:eastAsia="pl-PL"/>
        </w:rPr>
        <w:t xml:space="preserve">Ma konta 013 </w:t>
      </w:r>
      <w:r w:rsidR="007A3DBB" w:rsidRPr="007A3DBB">
        <w:rPr>
          <w:rFonts w:ascii="Times New Roman" w:eastAsia="Times New Roman" w:hAnsi="Times New Roman" w:cs="Times New Roman"/>
          <w:lang w:eastAsia="pl-PL"/>
        </w:rPr>
        <w:t>ewidencjonuje się w szczególności:</w:t>
      </w:r>
    </w:p>
    <w:p w:rsidR="007A3DBB" w:rsidRPr="007A3DBB" w:rsidRDefault="007A3DBB" w:rsidP="007A3DBB">
      <w:pPr>
        <w:pStyle w:val="Akapitzlist"/>
        <w:spacing w:before="24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A3DBB">
        <w:rPr>
          <w:rFonts w:ascii="Times New Roman" w:eastAsia="Times New Roman" w:hAnsi="Times New Roman" w:cs="Times New Roman"/>
          <w:lang w:eastAsia="pl-PL"/>
        </w:rPr>
        <w:t xml:space="preserve">– wycofanie pozostałych środków trwałych z używania na skutek likwidacji z powodu zużycia, zniszczenia, sprzedaży, darowizny oraz nieodpłatnego przekazania, </w:t>
      </w:r>
    </w:p>
    <w:p w:rsidR="007A3DBB" w:rsidRPr="007A3DBB" w:rsidRDefault="007A3DBB" w:rsidP="007A3DBB">
      <w:pPr>
        <w:pStyle w:val="Akapitzlist"/>
        <w:spacing w:before="24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A3DBB">
        <w:rPr>
          <w:rFonts w:ascii="Times New Roman" w:eastAsia="Times New Roman" w:hAnsi="Times New Roman" w:cs="Times New Roman"/>
          <w:lang w:eastAsia="pl-PL"/>
        </w:rPr>
        <w:t>– ujawnione niedobory pozostałych środków trwałych,</w:t>
      </w:r>
    </w:p>
    <w:p w:rsidR="007A3DBB" w:rsidRPr="007A3DBB" w:rsidRDefault="007A3DBB" w:rsidP="007A3DBB">
      <w:pPr>
        <w:pStyle w:val="Akapitzlist"/>
        <w:spacing w:before="24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A3DBB">
        <w:rPr>
          <w:rFonts w:ascii="Times New Roman" w:eastAsia="Times New Roman" w:hAnsi="Times New Roman" w:cs="Times New Roman"/>
          <w:lang w:eastAsia="pl-PL"/>
        </w:rPr>
        <w:t>– wartość pozostałych środków trwałych, które na podstawie decyzji kierownika jednostki zostały wyłączone z ewidencji ilościowo-wartościowej i przeniesione do ewidencji ilościowej.</w:t>
      </w:r>
    </w:p>
    <w:p w:rsidR="007A3DBB" w:rsidRPr="007A3DBB" w:rsidRDefault="007A3DBB" w:rsidP="007A3DBB">
      <w:pPr>
        <w:pStyle w:val="Akapitzlist"/>
        <w:spacing w:before="24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7A3DBB" w:rsidRPr="007A3DBB" w:rsidRDefault="007A3DBB" w:rsidP="007A3DBB">
      <w:pPr>
        <w:pStyle w:val="Akapitzlist"/>
        <w:spacing w:before="24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A3DBB">
        <w:rPr>
          <w:rFonts w:ascii="Times New Roman" w:eastAsia="Times New Roman" w:hAnsi="Times New Roman" w:cs="Times New Roman"/>
          <w:b/>
          <w:bCs/>
          <w:lang w:eastAsia="pl-PL"/>
        </w:rPr>
        <w:t xml:space="preserve">Konto 013 </w:t>
      </w:r>
      <w:r w:rsidRPr="007A3DBB">
        <w:rPr>
          <w:rFonts w:ascii="Times New Roman" w:eastAsia="Times New Roman" w:hAnsi="Times New Roman" w:cs="Times New Roman"/>
          <w:lang w:eastAsia="pl-PL"/>
        </w:rPr>
        <w:t xml:space="preserve">może wykazywać saldo </w:t>
      </w:r>
      <w:proofErr w:type="spellStart"/>
      <w:r w:rsidRPr="007A3DBB">
        <w:rPr>
          <w:rFonts w:ascii="Times New Roman" w:eastAsia="Times New Roman" w:hAnsi="Times New Roman" w:cs="Times New Roman"/>
          <w:b/>
          <w:bCs/>
          <w:lang w:eastAsia="pl-PL"/>
        </w:rPr>
        <w:t>Wn</w:t>
      </w:r>
      <w:proofErr w:type="spellEnd"/>
      <w:r w:rsidRPr="007A3DBB">
        <w:rPr>
          <w:rFonts w:ascii="Times New Roman" w:eastAsia="Times New Roman" w:hAnsi="Times New Roman" w:cs="Times New Roman"/>
          <w:b/>
          <w:bCs/>
          <w:lang w:eastAsia="pl-PL"/>
        </w:rPr>
        <w:t>,</w:t>
      </w:r>
      <w:r w:rsidRPr="007A3DBB">
        <w:rPr>
          <w:rFonts w:ascii="Times New Roman" w:eastAsia="Times New Roman" w:hAnsi="Times New Roman" w:cs="Times New Roman"/>
          <w:lang w:eastAsia="pl-PL"/>
        </w:rPr>
        <w:t xml:space="preserve"> które wyraża wartość początkową objętych ewidencją księgową pozostałych środków trwałych w używaniu. </w:t>
      </w:r>
    </w:p>
    <w:p w:rsidR="007A3DBB" w:rsidRPr="007A3DBB" w:rsidRDefault="007A3DBB" w:rsidP="007A3DBB">
      <w:pPr>
        <w:pStyle w:val="Akapitzlist"/>
        <w:spacing w:before="240"/>
        <w:jc w:val="both"/>
        <w:rPr>
          <w:rFonts w:ascii="Times New Roman" w:eastAsia="Times New Roman" w:hAnsi="Times New Roman" w:cs="Times New Roman"/>
          <w:lang w:eastAsia="pl-PL"/>
        </w:rPr>
      </w:pPr>
    </w:p>
    <w:p w:rsidR="00B532D5" w:rsidRDefault="00B532D5" w:rsidP="007A3DBB">
      <w:pPr>
        <w:pStyle w:val="Akapitzlist"/>
        <w:spacing w:before="24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B532D5" w:rsidRDefault="00B532D5" w:rsidP="007A3DBB">
      <w:pPr>
        <w:pStyle w:val="Akapitzlist"/>
        <w:spacing w:before="24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B532D5" w:rsidRDefault="00B532D5" w:rsidP="007A3DBB">
      <w:pPr>
        <w:pStyle w:val="Akapitzlist"/>
        <w:spacing w:before="24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B532D5" w:rsidRDefault="00B532D5" w:rsidP="007A3DBB">
      <w:pPr>
        <w:pStyle w:val="Akapitzlist"/>
        <w:spacing w:before="24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7A3DBB" w:rsidRPr="007A3DBB" w:rsidRDefault="007A3DBB" w:rsidP="007A3DBB">
      <w:pPr>
        <w:pStyle w:val="Akapitzlist"/>
        <w:spacing w:before="24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7A3DBB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 xml:space="preserve">Typowe zapisy strony </w:t>
      </w:r>
      <w:proofErr w:type="spellStart"/>
      <w:r w:rsidRPr="007A3DBB">
        <w:rPr>
          <w:rFonts w:ascii="Times New Roman" w:eastAsia="Times New Roman" w:hAnsi="Times New Roman" w:cs="Times New Roman"/>
          <w:b/>
          <w:bCs/>
          <w:lang w:eastAsia="pl-PL"/>
        </w:rPr>
        <w:t>Wn</w:t>
      </w:r>
      <w:proofErr w:type="spellEnd"/>
      <w:r w:rsidRPr="007A3DBB">
        <w:rPr>
          <w:rFonts w:ascii="Times New Roman" w:eastAsia="Times New Roman" w:hAnsi="Times New Roman" w:cs="Times New Roman"/>
          <w:b/>
          <w:bCs/>
          <w:lang w:eastAsia="pl-PL"/>
        </w:rPr>
        <w:t xml:space="preserve"> konta 013 „Pozostałe środki trwałe”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9"/>
        <w:gridCol w:w="6502"/>
        <w:gridCol w:w="2477"/>
      </w:tblGrid>
      <w:tr w:rsidR="007A3DBB" w:rsidRPr="007A3DBB" w:rsidTr="00440111">
        <w:tc>
          <w:tcPr>
            <w:tcW w:w="648" w:type="dxa"/>
            <w:shd w:val="clear" w:color="auto" w:fill="auto"/>
          </w:tcPr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DB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7020" w:type="dxa"/>
            <w:shd w:val="clear" w:color="auto" w:fill="auto"/>
          </w:tcPr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DB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Treść operacji</w:t>
            </w:r>
          </w:p>
        </w:tc>
        <w:tc>
          <w:tcPr>
            <w:tcW w:w="2520" w:type="dxa"/>
            <w:shd w:val="clear" w:color="auto" w:fill="auto"/>
          </w:tcPr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DB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Konta przeciwstawne</w:t>
            </w:r>
          </w:p>
        </w:tc>
      </w:tr>
      <w:tr w:rsidR="007A3DBB" w:rsidRPr="007A3DBB" w:rsidTr="00440111">
        <w:tc>
          <w:tcPr>
            <w:tcW w:w="648" w:type="dxa"/>
            <w:shd w:val="clear" w:color="auto" w:fill="auto"/>
          </w:tcPr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DB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20" w:type="dxa"/>
            <w:shd w:val="clear" w:color="auto" w:fill="auto"/>
          </w:tcPr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DB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Przyjęcie pozostałych środków trwałych:</w:t>
            </w:r>
          </w:p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DB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 bezpośrednio z zakupu,</w:t>
            </w:r>
          </w:p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DB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 z inwestycji (pierwsze wyposażenie obiektów inwestycyjnych)</w:t>
            </w:r>
          </w:p>
        </w:tc>
        <w:tc>
          <w:tcPr>
            <w:tcW w:w="2520" w:type="dxa"/>
            <w:shd w:val="clear" w:color="auto" w:fill="auto"/>
          </w:tcPr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DB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</w:t>
            </w:r>
          </w:p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DB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080</w:t>
            </w:r>
          </w:p>
        </w:tc>
      </w:tr>
      <w:tr w:rsidR="007A3DBB" w:rsidRPr="007A3DBB" w:rsidTr="00440111">
        <w:tc>
          <w:tcPr>
            <w:tcW w:w="648" w:type="dxa"/>
            <w:shd w:val="clear" w:color="auto" w:fill="auto"/>
          </w:tcPr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A3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20" w:type="dxa"/>
            <w:shd w:val="clear" w:color="auto" w:fill="auto"/>
          </w:tcPr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DB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Ujawnione nadwyżki pozostałych środków trwałych</w:t>
            </w:r>
          </w:p>
        </w:tc>
        <w:tc>
          <w:tcPr>
            <w:tcW w:w="2520" w:type="dxa"/>
            <w:shd w:val="clear" w:color="auto" w:fill="auto"/>
          </w:tcPr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A3DB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240</w:t>
            </w:r>
          </w:p>
        </w:tc>
      </w:tr>
      <w:tr w:rsidR="007A3DBB" w:rsidRPr="007A3DBB" w:rsidTr="00440111">
        <w:tc>
          <w:tcPr>
            <w:tcW w:w="648" w:type="dxa"/>
            <w:shd w:val="clear" w:color="auto" w:fill="auto"/>
          </w:tcPr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A3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20" w:type="dxa"/>
            <w:shd w:val="clear" w:color="auto" w:fill="auto"/>
          </w:tcPr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DB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Darowizna lub nieodpłatne przyjęcie pozostałych środków trwałych:</w:t>
            </w:r>
          </w:p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DB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 od jednostek i samorządowych zakładów budżetowych na podstawie decyzji właściwego organu,</w:t>
            </w:r>
          </w:p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DB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 od osób fizycznych lub prawnych.</w:t>
            </w:r>
          </w:p>
        </w:tc>
        <w:tc>
          <w:tcPr>
            <w:tcW w:w="2520" w:type="dxa"/>
            <w:shd w:val="clear" w:color="auto" w:fill="auto"/>
          </w:tcPr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DB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075</w:t>
            </w:r>
          </w:p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DB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760</w:t>
            </w:r>
          </w:p>
        </w:tc>
      </w:tr>
      <w:tr w:rsidR="007A3DBB" w:rsidRPr="007A3DBB" w:rsidTr="00440111">
        <w:tc>
          <w:tcPr>
            <w:tcW w:w="648" w:type="dxa"/>
            <w:shd w:val="clear" w:color="auto" w:fill="auto"/>
          </w:tcPr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pl-PL"/>
              </w:rPr>
            </w:pPr>
            <w:r w:rsidRPr="00F263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020" w:type="dxa"/>
            <w:shd w:val="clear" w:color="auto" w:fill="auto"/>
          </w:tcPr>
          <w:p w:rsidR="007A3DBB" w:rsidRPr="00F26364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636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Ujawnienie składników majątkowych</w:t>
            </w:r>
          </w:p>
        </w:tc>
        <w:tc>
          <w:tcPr>
            <w:tcW w:w="2520" w:type="dxa"/>
            <w:shd w:val="clear" w:color="auto" w:fill="auto"/>
          </w:tcPr>
          <w:p w:rsidR="007A3DBB" w:rsidRPr="00F26364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636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800</w:t>
            </w:r>
          </w:p>
        </w:tc>
      </w:tr>
      <w:tr w:rsidR="0005692D" w:rsidRPr="007A3DBB" w:rsidTr="00440111">
        <w:tc>
          <w:tcPr>
            <w:tcW w:w="648" w:type="dxa"/>
            <w:shd w:val="clear" w:color="auto" w:fill="auto"/>
          </w:tcPr>
          <w:p w:rsidR="0005692D" w:rsidRPr="00F26364" w:rsidRDefault="0005692D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263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020" w:type="dxa"/>
            <w:shd w:val="clear" w:color="auto" w:fill="auto"/>
          </w:tcPr>
          <w:p w:rsidR="0005692D" w:rsidRPr="00F26364" w:rsidRDefault="0005692D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636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Korekty dotyczące lat ubiegłych</w:t>
            </w:r>
          </w:p>
        </w:tc>
        <w:tc>
          <w:tcPr>
            <w:tcW w:w="2520" w:type="dxa"/>
            <w:shd w:val="clear" w:color="auto" w:fill="auto"/>
          </w:tcPr>
          <w:p w:rsidR="0005692D" w:rsidRPr="00F26364" w:rsidRDefault="0005692D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636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800</w:t>
            </w:r>
          </w:p>
        </w:tc>
      </w:tr>
    </w:tbl>
    <w:p w:rsidR="007A3DBB" w:rsidRPr="007A3DBB" w:rsidRDefault="007A3DBB" w:rsidP="007A3DBB">
      <w:pPr>
        <w:pStyle w:val="Akapitzlist"/>
        <w:spacing w:before="24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7A3DBB" w:rsidRPr="007A3DBB" w:rsidRDefault="007A3DBB" w:rsidP="007A3DBB">
      <w:pPr>
        <w:pStyle w:val="Akapitzlist"/>
        <w:spacing w:before="24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7A3DBB">
        <w:rPr>
          <w:rFonts w:ascii="Times New Roman" w:eastAsia="Times New Roman" w:hAnsi="Times New Roman" w:cs="Times New Roman"/>
          <w:b/>
          <w:bCs/>
          <w:lang w:eastAsia="pl-PL"/>
        </w:rPr>
        <w:t>Typowe zapisy strony Ma konta 013 „Pozostałe środki trwałe”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9"/>
        <w:gridCol w:w="6500"/>
        <w:gridCol w:w="2479"/>
      </w:tblGrid>
      <w:tr w:rsidR="007A3DBB" w:rsidRPr="007A3DBB" w:rsidTr="00440111">
        <w:tc>
          <w:tcPr>
            <w:tcW w:w="648" w:type="dxa"/>
            <w:shd w:val="clear" w:color="auto" w:fill="auto"/>
          </w:tcPr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DB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7020" w:type="dxa"/>
            <w:shd w:val="clear" w:color="auto" w:fill="auto"/>
          </w:tcPr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DB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Treść operacji</w:t>
            </w:r>
          </w:p>
        </w:tc>
        <w:tc>
          <w:tcPr>
            <w:tcW w:w="2520" w:type="dxa"/>
            <w:shd w:val="clear" w:color="auto" w:fill="auto"/>
          </w:tcPr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DB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Konta przeciwstawne</w:t>
            </w:r>
          </w:p>
        </w:tc>
      </w:tr>
      <w:tr w:rsidR="007A3DBB" w:rsidRPr="007A3DBB" w:rsidTr="00440111">
        <w:tc>
          <w:tcPr>
            <w:tcW w:w="648" w:type="dxa"/>
            <w:shd w:val="clear" w:color="auto" w:fill="auto"/>
          </w:tcPr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DB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20" w:type="dxa"/>
            <w:shd w:val="clear" w:color="auto" w:fill="auto"/>
          </w:tcPr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DB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Rozchód pozostałych środków trwałych na skutek ich likwidacji, z powodu zniszczenia, zużycia, sprzedaży, darowizny oraz   nieodpłatnego przekazania</w:t>
            </w:r>
          </w:p>
        </w:tc>
        <w:tc>
          <w:tcPr>
            <w:tcW w:w="2520" w:type="dxa"/>
            <w:shd w:val="clear" w:color="auto" w:fill="auto"/>
          </w:tcPr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DB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075</w:t>
            </w:r>
          </w:p>
        </w:tc>
      </w:tr>
      <w:tr w:rsidR="007A3DBB" w:rsidRPr="007A3DBB" w:rsidTr="00440111">
        <w:tc>
          <w:tcPr>
            <w:tcW w:w="648" w:type="dxa"/>
            <w:shd w:val="clear" w:color="auto" w:fill="auto"/>
          </w:tcPr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A3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20" w:type="dxa"/>
            <w:shd w:val="clear" w:color="auto" w:fill="auto"/>
          </w:tcPr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DB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Ujawnione niedobory pozostałych środków trwałych</w:t>
            </w:r>
          </w:p>
        </w:tc>
        <w:tc>
          <w:tcPr>
            <w:tcW w:w="2520" w:type="dxa"/>
            <w:shd w:val="clear" w:color="auto" w:fill="auto"/>
          </w:tcPr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A3DB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240*</w:t>
            </w:r>
          </w:p>
        </w:tc>
      </w:tr>
      <w:tr w:rsidR="007A3DBB" w:rsidRPr="007A3DBB" w:rsidTr="00440111">
        <w:tc>
          <w:tcPr>
            <w:tcW w:w="648" w:type="dxa"/>
            <w:shd w:val="clear" w:color="auto" w:fill="auto"/>
          </w:tcPr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A3DB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20" w:type="dxa"/>
            <w:shd w:val="clear" w:color="auto" w:fill="auto"/>
          </w:tcPr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DB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Rozchód pozostałych środków trwałych w związku z ich wyłączeniem z ewidencji ilościowo-wartościowej</w:t>
            </w:r>
          </w:p>
        </w:tc>
        <w:tc>
          <w:tcPr>
            <w:tcW w:w="2520" w:type="dxa"/>
            <w:shd w:val="clear" w:color="auto" w:fill="auto"/>
          </w:tcPr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7A3DBB" w:rsidRPr="007A3DBB" w:rsidRDefault="007A3DBB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A3DB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075</w:t>
            </w:r>
          </w:p>
        </w:tc>
      </w:tr>
      <w:tr w:rsidR="0005692D" w:rsidRPr="007A3DBB" w:rsidTr="00440111">
        <w:tc>
          <w:tcPr>
            <w:tcW w:w="648" w:type="dxa"/>
            <w:shd w:val="clear" w:color="auto" w:fill="auto"/>
          </w:tcPr>
          <w:p w:rsidR="0005692D" w:rsidRPr="00F26364" w:rsidRDefault="0005692D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263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020" w:type="dxa"/>
            <w:shd w:val="clear" w:color="auto" w:fill="auto"/>
          </w:tcPr>
          <w:p w:rsidR="0005692D" w:rsidRPr="00F26364" w:rsidRDefault="0005692D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636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Korekty dotyczące lat ubiegłych</w:t>
            </w:r>
          </w:p>
        </w:tc>
        <w:tc>
          <w:tcPr>
            <w:tcW w:w="2520" w:type="dxa"/>
            <w:shd w:val="clear" w:color="auto" w:fill="auto"/>
          </w:tcPr>
          <w:p w:rsidR="0005692D" w:rsidRPr="00F26364" w:rsidRDefault="0005692D" w:rsidP="007A3DBB">
            <w:pPr>
              <w:pStyle w:val="Akapitzlist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2636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800</w:t>
            </w:r>
          </w:p>
        </w:tc>
      </w:tr>
    </w:tbl>
    <w:p w:rsidR="007A3DBB" w:rsidRPr="007A3DBB" w:rsidRDefault="007A3DBB" w:rsidP="007A3DBB">
      <w:pPr>
        <w:pStyle w:val="Akapitzlist"/>
        <w:spacing w:before="24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A3DBB">
        <w:rPr>
          <w:rFonts w:ascii="Times New Roman" w:eastAsia="Times New Roman" w:hAnsi="Times New Roman" w:cs="Times New Roman"/>
          <w:lang w:eastAsia="pl-PL"/>
        </w:rPr>
        <w:t>* Równocześnie należy wyksięgować umorzenie z konta 075 na Ma 240.</w:t>
      </w:r>
    </w:p>
    <w:p w:rsidR="007A3DBB" w:rsidRPr="007A3DBB" w:rsidRDefault="007A3DBB" w:rsidP="007A3DBB">
      <w:pPr>
        <w:pStyle w:val="Akapitzlist"/>
        <w:spacing w:before="24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7A3DBB" w:rsidRPr="007A3DBB" w:rsidRDefault="007A3DBB" w:rsidP="007A3DBB">
      <w:pPr>
        <w:pStyle w:val="Akapitzlist"/>
        <w:spacing w:before="24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A3DBB">
        <w:rPr>
          <w:rFonts w:ascii="Times New Roman" w:eastAsia="Times New Roman" w:hAnsi="Times New Roman" w:cs="Times New Roman"/>
          <w:lang w:eastAsia="pl-PL"/>
        </w:rPr>
        <w:t xml:space="preserve">Do </w:t>
      </w:r>
      <w:r w:rsidRPr="007A3DBB">
        <w:rPr>
          <w:rFonts w:ascii="Times New Roman" w:eastAsia="Times New Roman" w:hAnsi="Times New Roman" w:cs="Times New Roman"/>
          <w:b/>
          <w:bCs/>
          <w:lang w:eastAsia="pl-PL"/>
        </w:rPr>
        <w:t xml:space="preserve">konta 013 „Pozostałe środki trwałe” </w:t>
      </w:r>
      <w:r w:rsidRPr="007A3DBB">
        <w:rPr>
          <w:rFonts w:ascii="Times New Roman" w:eastAsia="Times New Roman" w:hAnsi="Times New Roman" w:cs="Times New Roman"/>
          <w:lang w:eastAsia="pl-PL"/>
        </w:rPr>
        <w:t xml:space="preserve">prowadzi się ewidencję analityczną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7A3DBB">
        <w:rPr>
          <w:rFonts w:ascii="Times New Roman" w:eastAsia="Times New Roman" w:hAnsi="Times New Roman" w:cs="Times New Roman"/>
          <w:lang w:eastAsia="pl-PL"/>
        </w:rPr>
        <w:t>z wyodrębnieniem projektu, z którego współfinansowane były pozostałe środki trwałe oraz ewidencję szczegóło</w:t>
      </w:r>
      <w:r w:rsidR="00B532D5">
        <w:rPr>
          <w:rFonts w:ascii="Times New Roman" w:eastAsia="Times New Roman" w:hAnsi="Times New Roman" w:cs="Times New Roman"/>
          <w:lang w:eastAsia="pl-PL"/>
        </w:rPr>
        <w:t xml:space="preserve">wą </w:t>
      </w:r>
      <w:r w:rsidRPr="007A3DBB">
        <w:rPr>
          <w:rFonts w:ascii="Times New Roman" w:eastAsia="Times New Roman" w:hAnsi="Times New Roman" w:cs="Times New Roman"/>
          <w:lang w:eastAsia="pl-PL"/>
        </w:rPr>
        <w:t xml:space="preserve"> umożliwiającą:</w:t>
      </w:r>
    </w:p>
    <w:p w:rsidR="007A3DBB" w:rsidRPr="007A3DBB" w:rsidRDefault="007A3DBB" w:rsidP="007A3DBB">
      <w:pPr>
        <w:pStyle w:val="Akapitzlist"/>
        <w:spacing w:before="24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A3DBB">
        <w:rPr>
          <w:rFonts w:ascii="Times New Roman" w:eastAsia="Times New Roman" w:hAnsi="Times New Roman" w:cs="Times New Roman"/>
          <w:lang w:eastAsia="pl-PL"/>
        </w:rPr>
        <w:t>1) ustalenie wartości początkowej poszczególnych środków trwałych oddanych do używania</w:t>
      </w:r>
    </w:p>
    <w:p w:rsidR="007A3DBB" w:rsidRPr="007A3DBB" w:rsidRDefault="007A3DBB" w:rsidP="007A3DBB">
      <w:pPr>
        <w:pStyle w:val="Akapitzlist"/>
        <w:spacing w:before="24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7A3DBB">
        <w:rPr>
          <w:rFonts w:ascii="Times New Roman" w:eastAsia="Times New Roman" w:hAnsi="Times New Roman" w:cs="Times New Roman"/>
          <w:lang w:eastAsia="pl-PL"/>
        </w:rPr>
        <w:t>2) ustalenie komórek organizacyjnych i osób, u których znajdują się poszczególne środki trwałe</w:t>
      </w:r>
      <w:r>
        <w:rPr>
          <w:rFonts w:ascii="Times New Roman" w:eastAsia="Times New Roman" w:hAnsi="Times New Roman" w:cs="Times New Roman"/>
          <w:lang w:eastAsia="pl-PL"/>
        </w:rPr>
        <w:t>”.</w:t>
      </w:r>
    </w:p>
    <w:p w:rsidR="00440111" w:rsidRPr="00EA0AF5" w:rsidRDefault="00440111" w:rsidP="0044011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A0AF5">
        <w:rPr>
          <w:rFonts w:ascii="Times New Roman" w:eastAsia="Times New Roman" w:hAnsi="Times New Roman" w:cs="Times New Roman"/>
          <w:bCs/>
          <w:lang w:eastAsia="pl-PL"/>
        </w:rPr>
        <w:t xml:space="preserve">Część opisowa do konta </w:t>
      </w:r>
      <w:r w:rsidRPr="00EA0AF5">
        <w:rPr>
          <w:rFonts w:ascii="Times New Roman" w:eastAsia="Times New Roman" w:hAnsi="Times New Roman" w:cs="Times New Roman"/>
          <w:b/>
          <w:bCs/>
          <w:lang w:eastAsia="pl-PL"/>
        </w:rPr>
        <w:t>080 „Inwestycje (środki trwałe w budowie)”</w:t>
      </w:r>
      <w:r w:rsidRPr="00EA0AF5">
        <w:rPr>
          <w:rFonts w:ascii="Times New Roman" w:eastAsia="Times New Roman" w:hAnsi="Times New Roman" w:cs="Times New Roman"/>
          <w:bCs/>
          <w:lang w:eastAsia="pl-PL"/>
        </w:rPr>
        <w:t xml:space="preserve"> otrzymuje brzmienie:</w:t>
      </w:r>
    </w:p>
    <w:p w:rsid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440111">
        <w:rPr>
          <w:rFonts w:ascii="Times New Roman" w:eastAsia="Times New Roman" w:hAnsi="Times New Roman" w:cs="Times New Roman"/>
          <w:b/>
          <w:bCs/>
          <w:lang w:eastAsia="pl-PL"/>
        </w:rPr>
        <w:t>Konto 080 „Inwestycje (środki trwałe w budowie)”</w:t>
      </w: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40111">
        <w:rPr>
          <w:rFonts w:ascii="Times New Roman" w:eastAsia="Times New Roman" w:hAnsi="Times New Roman" w:cs="Times New Roman"/>
          <w:b/>
          <w:bCs/>
          <w:lang w:eastAsia="pl-PL"/>
        </w:rPr>
        <w:t xml:space="preserve">Konto 080 </w:t>
      </w:r>
      <w:r w:rsidRPr="00440111">
        <w:rPr>
          <w:rFonts w:ascii="Times New Roman" w:eastAsia="Times New Roman" w:hAnsi="Times New Roman" w:cs="Times New Roman"/>
          <w:bCs/>
          <w:lang w:eastAsia="pl-PL"/>
        </w:rPr>
        <w:t xml:space="preserve">służy do ewidencji kosztów inwestycji (środków trwałych w budowie) oraz do rozliczenia tych kosztów na uzyskane efekty. Na </w:t>
      </w:r>
      <w:r w:rsidRPr="00440111">
        <w:rPr>
          <w:rFonts w:ascii="Times New Roman" w:eastAsia="Times New Roman" w:hAnsi="Times New Roman" w:cs="Times New Roman"/>
          <w:b/>
          <w:bCs/>
          <w:lang w:eastAsia="pl-PL"/>
        </w:rPr>
        <w:t xml:space="preserve">koncie 080 </w:t>
      </w:r>
      <w:r w:rsidRPr="00440111">
        <w:rPr>
          <w:rFonts w:ascii="Times New Roman" w:eastAsia="Times New Roman" w:hAnsi="Times New Roman" w:cs="Times New Roman"/>
          <w:bCs/>
          <w:lang w:eastAsia="pl-PL"/>
        </w:rPr>
        <w:t>księguje się również rozliczenie kosztów dotyczących zakupu gotowych środków trwałych.</w:t>
      </w: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Po</w:t>
      </w:r>
      <w:r w:rsidRPr="00440111">
        <w:rPr>
          <w:rFonts w:ascii="Times New Roman" w:eastAsia="Times New Roman" w:hAnsi="Times New Roman" w:cs="Times New Roman"/>
          <w:bCs/>
          <w:lang w:eastAsia="pl-PL"/>
        </w:rPr>
        <w:t xml:space="preserve"> stronie </w:t>
      </w:r>
      <w:proofErr w:type="spellStart"/>
      <w:r w:rsidRPr="00440111">
        <w:rPr>
          <w:rFonts w:ascii="Times New Roman" w:eastAsia="Times New Roman" w:hAnsi="Times New Roman" w:cs="Times New Roman"/>
          <w:b/>
          <w:bCs/>
          <w:lang w:eastAsia="pl-PL"/>
        </w:rPr>
        <w:t>Wn</w:t>
      </w:r>
      <w:proofErr w:type="spellEnd"/>
      <w:r w:rsidRPr="00440111">
        <w:rPr>
          <w:rFonts w:ascii="Times New Roman" w:eastAsia="Times New Roman" w:hAnsi="Times New Roman" w:cs="Times New Roman"/>
          <w:b/>
          <w:bCs/>
          <w:lang w:eastAsia="pl-PL"/>
        </w:rPr>
        <w:t xml:space="preserve"> konta 080 </w:t>
      </w:r>
      <w:r w:rsidRPr="00440111">
        <w:rPr>
          <w:rFonts w:ascii="Times New Roman" w:eastAsia="Times New Roman" w:hAnsi="Times New Roman" w:cs="Times New Roman"/>
          <w:bCs/>
          <w:lang w:eastAsia="pl-PL"/>
        </w:rPr>
        <w:t>ujmuje się w szczególności:</w:t>
      </w: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40111">
        <w:rPr>
          <w:rFonts w:ascii="Times New Roman" w:eastAsia="Times New Roman" w:hAnsi="Times New Roman" w:cs="Times New Roman"/>
          <w:bCs/>
          <w:lang w:eastAsia="pl-PL"/>
        </w:rPr>
        <w:t>- koszty budowy budynków i budowli,</w:t>
      </w: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40111">
        <w:rPr>
          <w:rFonts w:ascii="Times New Roman" w:eastAsia="Times New Roman" w:hAnsi="Times New Roman" w:cs="Times New Roman"/>
          <w:bCs/>
          <w:lang w:eastAsia="pl-PL"/>
        </w:rPr>
        <w:t>- koszty nabycia gruntów i przygotowania terenu pod budowę,</w:t>
      </w: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40111">
        <w:rPr>
          <w:rFonts w:ascii="Times New Roman" w:eastAsia="Times New Roman" w:hAnsi="Times New Roman" w:cs="Times New Roman"/>
          <w:bCs/>
          <w:lang w:eastAsia="pl-PL"/>
        </w:rPr>
        <w:t>- opłat za użytkowanie gruntów i terenów w okresie realizacji inwestycji oraz z tytułu uzyskanych lokalizacji pod budowę,</w:t>
      </w: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40111">
        <w:rPr>
          <w:rFonts w:ascii="Times New Roman" w:eastAsia="Times New Roman" w:hAnsi="Times New Roman" w:cs="Times New Roman"/>
          <w:bCs/>
          <w:lang w:eastAsia="pl-PL"/>
        </w:rPr>
        <w:t>- koszty wyburzenia  istniejących budynków i budowli w związku z wykonywaniem inwestycji,</w:t>
      </w: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40111">
        <w:rPr>
          <w:rFonts w:ascii="Times New Roman" w:eastAsia="Times New Roman" w:hAnsi="Times New Roman" w:cs="Times New Roman"/>
          <w:bCs/>
          <w:lang w:eastAsia="pl-PL"/>
        </w:rPr>
        <w:lastRenderedPageBreak/>
        <w:t>- koszty nadzoru autorskiego, inwestorskiego i wynagrodzenia generalnego wykonawcy,</w:t>
      </w: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40111">
        <w:rPr>
          <w:rFonts w:ascii="Times New Roman" w:eastAsia="Times New Roman" w:hAnsi="Times New Roman" w:cs="Times New Roman"/>
          <w:bCs/>
          <w:lang w:eastAsia="pl-PL"/>
        </w:rPr>
        <w:t>- koszty badań geologicznych, geofizycznych oraz pomiarów geodezyjnych,</w:t>
      </w: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40111">
        <w:rPr>
          <w:rFonts w:ascii="Times New Roman" w:eastAsia="Times New Roman" w:hAnsi="Times New Roman" w:cs="Times New Roman"/>
          <w:bCs/>
          <w:lang w:eastAsia="pl-PL"/>
        </w:rPr>
        <w:t>- koszty dokumentacji projektowej,</w:t>
      </w: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40111">
        <w:rPr>
          <w:rFonts w:ascii="Times New Roman" w:eastAsia="Times New Roman" w:hAnsi="Times New Roman" w:cs="Times New Roman"/>
          <w:bCs/>
          <w:lang w:eastAsia="pl-PL"/>
        </w:rPr>
        <w:t>- koszty ulepszenia już używanego własnego środka trwałego (przebudowy, rozbudowy, rekonstrukcji, adaptacji lub modernizacji), które zwiększają dotychczasową wartość początkową ulepszonego środka trwałego,</w:t>
      </w: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40111">
        <w:rPr>
          <w:rFonts w:ascii="Times New Roman" w:eastAsia="Times New Roman" w:hAnsi="Times New Roman" w:cs="Times New Roman"/>
          <w:bCs/>
          <w:lang w:eastAsia="pl-PL"/>
        </w:rPr>
        <w:t>- koszty ulepszenia obcych obiektów,</w:t>
      </w: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40111">
        <w:rPr>
          <w:rFonts w:ascii="Times New Roman" w:eastAsia="Times New Roman" w:hAnsi="Times New Roman" w:cs="Times New Roman"/>
          <w:bCs/>
          <w:lang w:eastAsia="pl-PL"/>
        </w:rPr>
        <w:t>- nieodpłatne przejęcie inwestycji (środków trwałych w budowie),</w:t>
      </w: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40111">
        <w:rPr>
          <w:rFonts w:ascii="Times New Roman" w:eastAsia="Times New Roman" w:hAnsi="Times New Roman" w:cs="Times New Roman"/>
          <w:bCs/>
          <w:lang w:eastAsia="pl-PL"/>
        </w:rPr>
        <w:t>- niepodlegający odliczeniu naliczony podatek VAT,</w:t>
      </w: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40111">
        <w:rPr>
          <w:rFonts w:ascii="Times New Roman" w:eastAsia="Times New Roman" w:hAnsi="Times New Roman" w:cs="Times New Roman"/>
          <w:bCs/>
          <w:lang w:eastAsia="pl-PL"/>
        </w:rPr>
        <w:t>- naliczone za czas realizacji inwestycji odsetki, prowizje, różnice kursowe od kredytów, pożyczek i wyemitowanych papierów wartościowych dotyczących realizowanych zadań,</w:t>
      </w: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40111">
        <w:rPr>
          <w:rFonts w:ascii="Times New Roman" w:eastAsia="Times New Roman" w:hAnsi="Times New Roman" w:cs="Times New Roman"/>
          <w:bCs/>
          <w:lang w:eastAsia="pl-PL"/>
        </w:rPr>
        <w:t>- straty inwestycyjne,</w:t>
      </w: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40111">
        <w:rPr>
          <w:rFonts w:ascii="Times New Roman" w:eastAsia="Times New Roman" w:hAnsi="Times New Roman" w:cs="Times New Roman"/>
          <w:bCs/>
          <w:lang w:eastAsia="pl-PL"/>
        </w:rPr>
        <w:t xml:space="preserve">- rozliczenie nadwyżki zysków inwestycyjnych nad stratami inwestycyjnymi. </w:t>
      </w: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Po</w:t>
      </w:r>
      <w:r w:rsidRPr="00440111">
        <w:rPr>
          <w:rFonts w:ascii="Times New Roman" w:eastAsia="Times New Roman" w:hAnsi="Times New Roman" w:cs="Times New Roman"/>
          <w:bCs/>
          <w:lang w:eastAsia="pl-PL"/>
        </w:rPr>
        <w:t xml:space="preserve"> stronie </w:t>
      </w:r>
      <w:r w:rsidRPr="00440111">
        <w:rPr>
          <w:rFonts w:ascii="Times New Roman" w:eastAsia="Times New Roman" w:hAnsi="Times New Roman" w:cs="Times New Roman"/>
          <w:b/>
          <w:bCs/>
          <w:lang w:eastAsia="pl-PL"/>
        </w:rPr>
        <w:t xml:space="preserve">Ma konta 080 </w:t>
      </w:r>
      <w:r w:rsidRPr="00440111">
        <w:rPr>
          <w:rFonts w:ascii="Times New Roman" w:eastAsia="Times New Roman" w:hAnsi="Times New Roman" w:cs="Times New Roman"/>
          <w:bCs/>
          <w:lang w:eastAsia="pl-PL"/>
        </w:rPr>
        <w:t>księguje się w szczególności:</w:t>
      </w: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40111">
        <w:rPr>
          <w:rFonts w:ascii="Times New Roman" w:eastAsia="Times New Roman" w:hAnsi="Times New Roman" w:cs="Times New Roman"/>
          <w:bCs/>
          <w:lang w:eastAsia="pl-PL"/>
        </w:rPr>
        <w:t>- wartość uzyskanych efektów inwestycyjnych w postaci środków trwałych oraz sfinansowanych ze środków na inwestycje wartości niematerialnych i prawnych,</w:t>
      </w: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40111">
        <w:rPr>
          <w:rFonts w:ascii="Times New Roman" w:eastAsia="Times New Roman" w:hAnsi="Times New Roman" w:cs="Times New Roman"/>
          <w:bCs/>
          <w:lang w:eastAsia="pl-PL"/>
        </w:rPr>
        <w:t xml:space="preserve">- wartość sprzedanych inwestycji (środków trwałych w budowie), </w:t>
      </w: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40111">
        <w:rPr>
          <w:rFonts w:ascii="Times New Roman" w:eastAsia="Times New Roman" w:hAnsi="Times New Roman" w:cs="Times New Roman"/>
          <w:bCs/>
          <w:lang w:eastAsia="pl-PL"/>
        </w:rPr>
        <w:t>- wartość nieodpłatnie przekazanych inwestycji (środków trwałych w budowie),</w:t>
      </w: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40111">
        <w:rPr>
          <w:rFonts w:ascii="Times New Roman" w:eastAsia="Times New Roman" w:hAnsi="Times New Roman" w:cs="Times New Roman"/>
          <w:bCs/>
          <w:lang w:eastAsia="pl-PL"/>
        </w:rPr>
        <w:t>- zyski inwestycyjne,</w:t>
      </w: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40111">
        <w:rPr>
          <w:rFonts w:ascii="Times New Roman" w:eastAsia="Times New Roman" w:hAnsi="Times New Roman" w:cs="Times New Roman"/>
          <w:bCs/>
          <w:lang w:eastAsia="pl-PL"/>
        </w:rPr>
        <w:t>- rozliczenie nadwyżki strat inwestycyjnych nad zyskami inwestycyjnymi,</w:t>
      </w: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40111">
        <w:rPr>
          <w:rFonts w:ascii="Times New Roman" w:eastAsia="Times New Roman" w:hAnsi="Times New Roman" w:cs="Times New Roman"/>
          <w:bCs/>
          <w:lang w:eastAsia="pl-PL"/>
        </w:rPr>
        <w:t>- rozliczenie nakładów bez efektów.</w:t>
      </w: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40111">
        <w:rPr>
          <w:rFonts w:ascii="Times New Roman" w:eastAsia="Times New Roman" w:hAnsi="Times New Roman" w:cs="Times New Roman"/>
          <w:b/>
          <w:bCs/>
          <w:lang w:eastAsia="pl-PL"/>
        </w:rPr>
        <w:t xml:space="preserve">Konto 080 </w:t>
      </w:r>
      <w:r w:rsidRPr="00440111">
        <w:rPr>
          <w:rFonts w:ascii="Times New Roman" w:eastAsia="Times New Roman" w:hAnsi="Times New Roman" w:cs="Times New Roman"/>
          <w:bCs/>
          <w:lang w:eastAsia="pl-PL"/>
        </w:rPr>
        <w:t xml:space="preserve">może wykazywać saldo </w:t>
      </w:r>
      <w:proofErr w:type="spellStart"/>
      <w:r w:rsidRPr="00440111">
        <w:rPr>
          <w:rFonts w:ascii="Times New Roman" w:eastAsia="Times New Roman" w:hAnsi="Times New Roman" w:cs="Times New Roman"/>
          <w:b/>
          <w:bCs/>
          <w:lang w:eastAsia="pl-PL"/>
        </w:rPr>
        <w:t>Wn</w:t>
      </w:r>
      <w:proofErr w:type="spellEnd"/>
      <w:r w:rsidRPr="00440111">
        <w:rPr>
          <w:rFonts w:ascii="Times New Roman" w:eastAsia="Times New Roman" w:hAnsi="Times New Roman" w:cs="Times New Roman"/>
          <w:bCs/>
          <w:lang w:eastAsia="pl-PL"/>
        </w:rPr>
        <w:t>, które oznacza koszty niezakończonych inwestycji (środków trwałych w budowie).</w:t>
      </w: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440111">
        <w:rPr>
          <w:rFonts w:ascii="Times New Roman" w:eastAsia="Times New Roman" w:hAnsi="Times New Roman" w:cs="Times New Roman"/>
          <w:b/>
          <w:bCs/>
          <w:lang w:eastAsia="pl-PL"/>
        </w:rPr>
        <w:t xml:space="preserve">Typowe zapisy strony </w:t>
      </w:r>
      <w:proofErr w:type="spellStart"/>
      <w:r w:rsidRPr="00440111">
        <w:rPr>
          <w:rFonts w:ascii="Times New Roman" w:eastAsia="Times New Roman" w:hAnsi="Times New Roman" w:cs="Times New Roman"/>
          <w:b/>
          <w:bCs/>
          <w:lang w:eastAsia="pl-PL"/>
        </w:rPr>
        <w:t>Wn</w:t>
      </w:r>
      <w:proofErr w:type="spellEnd"/>
      <w:r w:rsidRPr="00440111">
        <w:rPr>
          <w:rFonts w:ascii="Times New Roman" w:eastAsia="Times New Roman" w:hAnsi="Times New Roman" w:cs="Times New Roman"/>
          <w:b/>
          <w:bCs/>
          <w:lang w:eastAsia="pl-PL"/>
        </w:rPr>
        <w:t xml:space="preserve"> konta 080 „Inwestycje (środki trwałe w budowie)”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6"/>
        <w:gridCol w:w="6818"/>
        <w:gridCol w:w="2494"/>
      </w:tblGrid>
      <w:tr w:rsidR="00440111" w:rsidRPr="00440111" w:rsidTr="00440111">
        <w:tc>
          <w:tcPr>
            <w:tcW w:w="648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Lp.</w:t>
            </w:r>
          </w:p>
        </w:tc>
        <w:tc>
          <w:tcPr>
            <w:tcW w:w="7020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Treść operacji</w:t>
            </w:r>
          </w:p>
        </w:tc>
        <w:tc>
          <w:tcPr>
            <w:tcW w:w="2520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Konta przeciwstawne</w:t>
            </w:r>
          </w:p>
        </w:tc>
      </w:tr>
      <w:tr w:rsidR="00440111" w:rsidRPr="00440111" w:rsidTr="00440111">
        <w:tc>
          <w:tcPr>
            <w:tcW w:w="648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</w:t>
            </w:r>
          </w:p>
        </w:tc>
        <w:tc>
          <w:tcPr>
            <w:tcW w:w="7020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Roboty, dostawy i usługi związane z przygotowaniem i realizacją inwestycji wykonane przez zewnętrznych kontrahentów (łącznie z niepodlegającym odliczeniu VAT) oraz zakup środków trwałych w budowie lub wymagających ulepszenia </w:t>
            </w:r>
          </w:p>
        </w:tc>
        <w:tc>
          <w:tcPr>
            <w:tcW w:w="2520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201,240</w:t>
            </w:r>
          </w:p>
        </w:tc>
      </w:tr>
      <w:tr w:rsidR="00440111" w:rsidRPr="00440111" w:rsidTr="00440111">
        <w:tc>
          <w:tcPr>
            <w:tcW w:w="648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</w:t>
            </w:r>
          </w:p>
        </w:tc>
        <w:tc>
          <w:tcPr>
            <w:tcW w:w="7020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Nieodpłatne otrzymanie środków trwałych w budowie</w:t>
            </w:r>
          </w:p>
        </w:tc>
        <w:tc>
          <w:tcPr>
            <w:tcW w:w="2520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800</w:t>
            </w:r>
          </w:p>
        </w:tc>
      </w:tr>
      <w:tr w:rsidR="00440111" w:rsidRPr="00440111" w:rsidTr="00440111">
        <w:tc>
          <w:tcPr>
            <w:tcW w:w="648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</w:t>
            </w:r>
          </w:p>
        </w:tc>
        <w:tc>
          <w:tcPr>
            <w:tcW w:w="7020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Wypłacone odszkodowania dla osób fizycznych i jednostek gospodarczych związanych z wykonywaną budową</w:t>
            </w:r>
          </w:p>
        </w:tc>
        <w:tc>
          <w:tcPr>
            <w:tcW w:w="2520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201,240</w:t>
            </w:r>
          </w:p>
        </w:tc>
      </w:tr>
      <w:tr w:rsidR="00440111" w:rsidRPr="00440111" w:rsidTr="00440111">
        <w:tc>
          <w:tcPr>
            <w:tcW w:w="648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</w:t>
            </w:r>
          </w:p>
        </w:tc>
        <w:tc>
          <w:tcPr>
            <w:tcW w:w="7020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Koszty likwidacji budynków oraz obiektów inżynierii lądowej i wodnej na terenie przeznaczonym pod nową zabudowę.</w:t>
            </w:r>
          </w:p>
        </w:tc>
        <w:tc>
          <w:tcPr>
            <w:tcW w:w="2520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201,240</w:t>
            </w:r>
          </w:p>
        </w:tc>
      </w:tr>
      <w:tr w:rsidR="00440111" w:rsidRPr="00440111" w:rsidTr="00440111">
        <w:tc>
          <w:tcPr>
            <w:tcW w:w="648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</w:t>
            </w:r>
          </w:p>
        </w:tc>
        <w:tc>
          <w:tcPr>
            <w:tcW w:w="7020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Cło i inne opłaty związane z nabyciem składników lub praw związanych z realizacją inwestycji</w:t>
            </w:r>
          </w:p>
        </w:tc>
        <w:tc>
          <w:tcPr>
            <w:tcW w:w="2520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225,240</w:t>
            </w:r>
          </w:p>
        </w:tc>
      </w:tr>
      <w:tr w:rsidR="00440111" w:rsidRPr="00440111" w:rsidTr="00440111">
        <w:tc>
          <w:tcPr>
            <w:tcW w:w="648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6</w:t>
            </w:r>
          </w:p>
        </w:tc>
        <w:tc>
          <w:tcPr>
            <w:tcW w:w="7020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Naliczone w czasie trwania inwestycji odsetki, prowizje, różnice kursowe od kredytów, pożyczek i wyemitowanych papierów wartościowych dotyczących realizowanych zadań,</w:t>
            </w:r>
          </w:p>
        </w:tc>
        <w:tc>
          <w:tcPr>
            <w:tcW w:w="2520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201,240</w:t>
            </w:r>
          </w:p>
        </w:tc>
      </w:tr>
      <w:tr w:rsidR="00440111" w:rsidRPr="00440111" w:rsidTr="00440111">
        <w:tc>
          <w:tcPr>
            <w:tcW w:w="648" w:type="dxa"/>
            <w:shd w:val="clear" w:color="auto" w:fill="auto"/>
          </w:tcPr>
          <w:p w:rsidR="00440111" w:rsidRPr="00F26364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F2636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7</w:t>
            </w:r>
          </w:p>
        </w:tc>
        <w:tc>
          <w:tcPr>
            <w:tcW w:w="7020" w:type="dxa"/>
            <w:shd w:val="clear" w:color="auto" w:fill="auto"/>
          </w:tcPr>
          <w:p w:rsidR="00440111" w:rsidRPr="00F26364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26364">
              <w:rPr>
                <w:rFonts w:ascii="Times New Roman" w:eastAsia="Times New Roman" w:hAnsi="Times New Roman" w:cs="Times New Roman"/>
                <w:bCs/>
                <w:lang w:eastAsia="pl-PL"/>
              </w:rPr>
              <w:t>Korekty dotyczące lat ubiegłych</w:t>
            </w:r>
          </w:p>
        </w:tc>
        <w:tc>
          <w:tcPr>
            <w:tcW w:w="2520" w:type="dxa"/>
            <w:shd w:val="clear" w:color="auto" w:fill="auto"/>
          </w:tcPr>
          <w:p w:rsidR="00440111" w:rsidRPr="00F26364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26364">
              <w:rPr>
                <w:rFonts w:ascii="Times New Roman" w:eastAsia="Times New Roman" w:hAnsi="Times New Roman" w:cs="Times New Roman"/>
                <w:bCs/>
                <w:lang w:eastAsia="pl-PL"/>
              </w:rPr>
              <w:t>800</w:t>
            </w:r>
          </w:p>
        </w:tc>
      </w:tr>
    </w:tbl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440111">
        <w:rPr>
          <w:rFonts w:ascii="Times New Roman" w:eastAsia="Times New Roman" w:hAnsi="Times New Roman" w:cs="Times New Roman"/>
          <w:b/>
          <w:bCs/>
          <w:lang w:eastAsia="pl-PL"/>
        </w:rPr>
        <w:t>Typowe zapisy strony Ma konta 080 „Inwestycje (środki trwałe w budowie)”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6"/>
        <w:gridCol w:w="6818"/>
        <w:gridCol w:w="2494"/>
      </w:tblGrid>
      <w:tr w:rsidR="00440111" w:rsidRPr="00440111" w:rsidTr="00440111">
        <w:tc>
          <w:tcPr>
            <w:tcW w:w="876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Lp.</w:t>
            </w:r>
          </w:p>
        </w:tc>
        <w:tc>
          <w:tcPr>
            <w:tcW w:w="6818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Treść operacji</w:t>
            </w:r>
          </w:p>
        </w:tc>
        <w:tc>
          <w:tcPr>
            <w:tcW w:w="2494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Konta przeciwstawne</w:t>
            </w:r>
          </w:p>
        </w:tc>
      </w:tr>
      <w:tr w:rsidR="00440111" w:rsidRPr="00440111" w:rsidTr="00440111">
        <w:tc>
          <w:tcPr>
            <w:tcW w:w="876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1</w:t>
            </w:r>
          </w:p>
        </w:tc>
        <w:tc>
          <w:tcPr>
            <w:tcW w:w="6818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Przyjęcie do używania środków trwałych oraz wartości  niematerialnych i prawnych uzyskanych w wyniku inwestycji.</w:t>
            </w:r>
          </w:p>
        </w:tc>
        <w:tc>
          <w:tcPr>
            <w:tcW w:w="2494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011, 013*, 021</w:t>
            </w:r>
          </w:p>
        </w:tc>
      </w:tr>
      <w:tr w:rsidR="00440111" w:rsidRPr="00440111" w:rsidTr="00440111">
        <w:tc>
          <w:tcPr>
            <w:tcW w:w="876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</w:t>
            </w:r>
          </w:p>
        </w:tc>
        <w:tc>
          <w:tcPr>
            <w:tcW w:w="6818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Rozliczenie kosztów ulepszenia środków trwałych.</w:t>
            </w:r>
          </w:p>
        </w:tc>
        <w:tc>
          <w:tcPr>
            <w:tcW w:w="2494" w:type="dxa"/>
            <w:shd w:val="clear" w:color="auto" w:fill="auto"/>
          </w:tcPr>
          <w:p w:rsid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011</w:t>
            </w:r>
          </w:p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  <w:tr w:rsidR="00440111" w:rsidRPr="00440111" w:rsidTr="00440111">
        <w:tc>
          <w:tcPr>
            <w:tcW w:w="876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</w:t>
            </w:r>
          </w:p>
        </w:tc>
        <w:tc>
          <w:tcPr>
            <w:tcW w:w="6818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Nieodpłatne przekazanie środków trwałych w budowie (na podstawie decyzji właściwego organu) </w:t>
            </w:r>
          </w:p>
        </w:tc>
        <w:tc>
          <w:tcPr>
            <w:tcW w:w="2494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800</w:t>
            </w:r>
          </w:p>
        </w:tc>
      </w:tr>
      <w:tr w:rsidR="00440111" w:rsidRPr="00440111" w:rsidTr="00440111">
        <w:tc>
          <w:tcPr>
            <w:tcW w:w="876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</w:t>
            </w:r>
          </w:p>
        </w:tc>
        <w:tc>
          <w:tcPr>
            <w:tcW w:w="6818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Niedobory i szkody w rzeczowych składnikach środków trwałych w budowie.</w:t>
            </w:r>
          </w:p>
        </w:tc>
        <w:tc>
          <w:tcPr>
            <w:tcW w:w="2494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240</w:t>
            </w:r>
          </w:p>
        </w:tc>
      </w:tr>
      <w:tr w:rsidR="00440111" w:rsidRPr="00440111" w:rsidTr="00440111">
        <w:tc>
          <w:tcPr>
            <w:tcW w:w="876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lastRenderedPageBreak/>
              <w:t>5</w:t>
            </w:r>
          </w:p>
        </w:tc>
        <w:tc>
          <w:tcPr>
            <w:tcW w:w="6818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Rozliczenie inwestycji bez efektów majątkowych </w:t>
            </w:r>
          </w:p>
        </w:tc>
        <w:tc>
          <w:tcPr>
            <w:tcW w:w="2494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800</w:t>
            </w:r>
          </w:p>
        </w:tc>
      </w:tr>
      <w:tr w:rsidR="00440111" w:rsidRPr="00440111" w:rsidTr="00440111">
        <w:tc>
          <w:tcPr>
            <w:tcW w:w="876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6</w:t>
            </w:r>
          </w:p>
        </w:tc>
        <w:tc>
          <w:tcPr>
            <w:tcW w:w="6818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Wyksięgowanie kosztów poniesionych na sprzedane środki trwałe w budowie</w:t>
            </w:r>
          </w:p>
        </w:tc>
        <w:tc>
          <w:tcPr>
            <w:tcW w:w="2494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800</w:t>
            </w:r>
          </w:p>
        </w:tc>
      </w:tr>
      <w:tr w:rsidR="00440111" w:rsidRPr="00440111" w:rsidTr="00440111">
        <w:tc>
          <w:tcPr>
            <w:tcW w:w="876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7</w:t>
            </w:r>
          </w:p>
        </w:tc>
        <w:tc>
          <w:tcPr>
            <w:tcW w:w="6818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Przekazanie do magazynu pozostałości materiałów niezużytych do robót inwestycyjnych i materiałów z odzysku.</w:t>
            </w:r>
          </w:p>
        </w:tc>
        <w:tc>
          <w:tcPr>
            <w:tcW w:w="2494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310**</w:t>
            </w:r>
          </w:p>
        </w:tc>
      </w:tr>
      <w:tr w:rsidR="00440111" w:rsidRPr="00440111" w:rsidTr="00440111">
        <w:tc>
          <w:tcPr>
            <w:tcW w:w="876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8</w:t>
            </w:r>
          </w:p>
        </w:tc>
        <w:tc>
          <w:tcPr>
            <w:tcW w:w="6818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Odpisanie kosztów inwestycji nie podjętej (np. niewykorzystanej</w:t>
            </w:r>
          </w:p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dokumentacji projektowej) lub inwestycji zaniechanej.</w:t>
            </w:r>
          </w:p>
        </w:tc>
        <w:tc>
          <w:tcPr>
            <w:tcW w:w="2494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800</w:t>
            </w:r>
          </w:p>
        </w:tc>
      </w:tr>
      <w:tr w:rsidR="00440111" w:rsidRPr="00440111" w:rsidTr="00440111">
        <w:tc>
          <w:tcPr>
            <w:tcW w:w="876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9</w:t>
            </w:r>
          </w:p>
        </w:tc>
        <w:tc>
          <w:tcPr>
            <w:tcW w:w="6818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Dodatnie różnice kursowe od zobowiązań w walutach obcych w okresie realizacji budowy </w:t>
            </w:r>
          </w:p>
        </w:tc>
        <w:tc>
          <w:tcPr>
            <w:tcW w:w="2494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201,240</w:t>
            </w:r>
          </w:p>
        </w:tc>
      </w:tr>
      <w:tr w:rsidR="00440111" w:rsidRPr="00440111" w:rsidTr="00440111">
        <w:tc>
          <w:tcPr>
            <w:tcW w:w="876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</w:t>
            </w:r>
          </w:p>
        </w:tc>
        <w:tc>
          <w:tcPr>
            <w:tcW w:w="6818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>Rozliczenie nadwyżki strat inwestycyjnych nad zyskami inwestycyjnymi</w:t>
            </w:r>
          </w:p>
        </w:tc>
        <w:tc>
          <w:tcPr>
            <w:tcW w:w="2494" w:type="dxa"/>
            <w:shd w:val="clear" w:color="auto" w:fill="auto"/>
          </w:tcPr>
          <w:p w:rsidR="00440111" w:rsidRPr="00440111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40111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                                800</w:t>
            </w:r>
          </w:p>
        </w:tc>
      </w:tr>
      <w:tr w:rsidR="00440111" w:rsidRPr="00440111" w:rsidTr="00440111">
        <w:tc>
          <w:tcPr>
            <w:tcW w:w="876" w:type="dxa"/>
            <w:shd w:val="clear" w:color="auto" w:fill="auto"/>
          </w:tcPr>
          <w:p w:rsidR="00440111" w:rsidRPr="00F26364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F2636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11</w:t>
            </w:r>
          </w:p>
        </w:tc>
        <w:tc>
          <w:tcPr>
            <w:tcW w:w="6818" w:type="dxa"/>
            <w:shd w:val="clear" w:color="auto" w:fill="auto"/>
          </w:tcPr>
          <w:p w:rsidR="00440111" w:rsidRPr="00F26364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26364">
              <w:rPr>
                <w:rFonts w:ascii="Times New Roman" w:eastAsia="Times New Roman" w:hAnsi="Times New Roman" w:cs="Times New Roman"/>
                <w:bCs/>
                <w:lang w:eastAsia="pl-PL"/>
              </w:rPr>
              <w:t>Korekty dotyczące lat ubiegłych</w:t>
            </w:r>
          </w:p>
        </w:tc>
        <w:tc>
          <w:tcPr>
            <w:tcW w:w="2494" w:type="dxa"/>
            <w:shd w:val="clear" w:color="auto" w:fill="auto"/>
          </w:tcPr>
          <w:p w:rsidR="00440111" w:rsidRPr="00F26364" w:rsidRDefault="00440111" w:rsidP="00440111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26364">
              <w:rPr>
                <w:rFonts w:ascii="Times New Roman" w:eastAsia="Times New Roman" w:hAnsi="Times New Roman" w:cs="Times New Roman"/>
                <w:bCs/>
                <w:lang w:eastAsia="pl-PL"/>
              </w:rPr>
              <w:t>800</w:t>
            </w:r>
          </w:p>
        </w:tc>
      </w:tr>
    </w:tbl>
    <w:p w:rsid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40111">
        <w:rPr>
          <w:rFonts w:ascii="Times New Roman" w:eastAsia="Times New Roman" w:hAnsi="Times New Roman" w:cs="Times New Roman"/>
          <w:bCs/>
          <w:lang w:eastAsia="pl-PL"/>
        </w:rPr>
        <w:t xml:space="preserve">* W przypadku, gdy przyjęte do używania pozostałe środki trwałe stanowiące pierwsze wyposażenie nowego obiektu zostały sfinansowane ze środków na inwestycje, ich umorzenie księguje się równolegle zapisem </w:t>
      </w:r>
      <w:proofErr w:type="spellStart"/>
      <w:r w:rsidRPr="00440111">
        <w:rPr>
          <w:rFonts w:ascii="Times New Roman" w:eastAsia="Times New Roman" w:hAnsi="Times New Roman" w:cs="Times New Roman"/>
          <w:b/>
          <w:bCs/>
          <w:lang w:eastAsia="pl-PL"/>
        </w:rPr>
        <w:t>Wn</w:t>
      </w:r>
      <w:proofErr w:type="spellEnd"/>
      <w:r w:rsidRPr="00440111">
        <w:rPr>
          <w:rFonts w:ascii="Times New Roman" w:eastAsia="Times New Roman" w:hAnsi="Times New Roman" w:cs="Times New Roman"/>
          <w:b/>
          <w:bCs/>
          <w:lang w:eastAsia="pl-PL"/>
        </w:rPr>
        <w:t xml:space="preserve"> 800 Ma 072</w:t>
      </w:r>
      <w:r w:rsidRPr="00440111">
        <w:rPr>
          <w:rFonts w:ascii="Times New Roman" w:eastAsia="Times New Roman" w:hAnsi="Times New Roman" w:cs="Times New Roman"/>
          <w:bCs/>
          <w:lang w:eastAsia="pl-PL"/>
        </w:rPr>
        <w:t>.</w:t>
      </w: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40111">
        <w:rPr>
          <w:rFonts w:ascii="Times New Roman" w:eastAsia="Times New Roman" w:hAnsi="Times New Roman" w:cs="Times New Roman"/>
          <w:bCs/>
          <w:lang w:eastAsia="pl-PL"/>
        </w:rPr>
        <w:t xml:space="preserve">** Jeśli materiały te będą zużyte do działalności eksploatacyjnej, to ich równowartość należy zrefundować ze środków na wydatki bieżące i skorygować wartość sfinansowania inwestycji zapisem minusowym </w:t>
      </w:r>
      <w:proofErr w:type="spellStart"/>
      <w:r w:rsidRPr="00440111">
        <w:rPr>
          <w:rFonts w:ascii="Times New Roman" w:eastAsia="Times New Roman" w:hAnsi="Times New Roman" w:cs="Times New Roman"/>
          <w:b/>
          <w:bCs/>
          <w:lang w:eastAsia="pl-PL"/>
        </w:rPr>
        <w:t>Wn</w:t>
      </w:r>
      <w:proofErr w:type="spellEnd"/>
      <w:r w:rsidRPr="00440111">
        <w:rPr>
          <w:rFonts w:ascii="Times New Roman" w:eastAsia="Times New Roman" w:hAnsi="Times New Roman" w:cs="Times New Roman"/>
          <w:b/>
          <w:bCs/>
          <w:lang w:eastAsia="pl-PL"/>
        </w:rPr>
        <w:t xml:space="preserve"> 810 Ma 800</w:t>
      </w:r>
      <w:r w:rsidRPr="00440111">
        <w:rPr>
          <w:rFonts w:ascii="Times New Roman" w:eastAsia="Times New Roman" w:hAnsi="Times New Roman" w:cs="Times New Roman"/>
          <w:bCs/>
          <w:lang w:eastAsia="pl-PL"/>
        </w:rPr>
        <w:t>.</w:t>
      </w: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40111">
        <w:rPr>
          <w:rFonts w:ascii="Times New Roman" w:eastAsia="Times New Roman" w:hAnsi="Times New Roman" w:cs="Times New Roman"/>
          <w:bCs/>
          <w:lang w:eastAsia="pl-PL"/>
        </w:rPr>
        <w:t xml:space="preserve">Ewidencja szczegółowa do </w:t>
      </w:r>
      <w:r w:rsidRPr="00440111">
        <w:rPr>
          <w:rFonts w:ascii="Times New Roman" w:eastAsia="Times New Roman" w:hAnsi="Times New Roman" w:cs="Times New Roman"/>
          <w:b/>
          <w:bCs/>
          <w:lang w:eastAsia="pl-PL"/>
        </w:rPr>
        <w:t xml:space="preserve">konta 080 </w:t>
      </w:r>
      <w:r w:rsidRPr="00440111">
        <w:rPr>
          <w:rFonts w:ascii="Times New Roman" w:eastAsia="Times New Roman" w:hAnsi="Times New Roman" w:cs="Times New Roman"/>
          <w:bCs/>
          <w:lang w:eastAsia="pl-PL"/>
        </w:rPr>
        <w:t xml:space="preserve">prowadzona jest dla zadań inwestycyjnych realizowanych ze środków własnych: według klasyfikacji budżetowej oraz poszczególnych zadań inwestycyjnych. </w:t>
      </w: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40111">
        <w:rPr>
          <w:rFonts w:ascii="Times New Roman" w:eastAsia="Times New Roman" w:hAnsi="Times New Roman" w:cs="Times New Roman"/>
          <w:bCs/>
          <w:lang w:eastAsia="pl-PL"/>
        </w:rPr>
        <w:t xml:space="preserve"> W przypadku zadań inwestycyjnych współfinansowanych ze środków europejskich, ewidencję szczegółową prowadzi się wg </w:t>
      </w:r>
      <w:r w:rsidR="00B532D5">
        <w:rPr>
          <w:rFonts w:ascii="Times New Roman" w:eastAsia="Times New Roman" w:hAnsi="Times New Roman" w:cs="Times New Roman"/>
          <w:bCs/>
          <w:lang w:eastAsia="pl-PL"/>
        </w:rPr>
        <w:t>realizowanego projektu.</w:t>
      </w:r>
    </w:p>
    <w:p w:rsidR="00440111" w:rsidRPr="00440111" w:rsidRDefault="00440111" w:rsidP="0044011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FA068A" w:rsidRPr="00EA0AF5" w:rsidRDefault="00FA068A" w:rsidP="00FA068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A0AF5">
        <w:rPr>
          <w:rFonts w:ascii="Times New Roman" w:eastAsia="Times New Roman" w:hAnsi="Times New Roman" w:cs="Times New Roman"/>
          <w:bCs/>
          <w:lang w:eastAsia="pl-PL"/>
        </w:rPr>
        <w:t xml:space="preserve">część opisowa do konta </w:t>
      </w:r>
      <w:r w:rsidRPr="00EA0AF5">
        <w:rPr>
          <w:rFonts w:ascii="Times New Roman" w:eastAsia="Times New Roman" w:hAnsi="Times New Roman" w:cs="Times New Roman"/>
          <w:b/>
          <w:bCs/>
          <w:lang w:eastAsia="pl-PL"/>
        </w:rPr>
        <w:t xml:space="preserve">310 „Materiały” </w:t>
      </w:r>
      <w:r w:rsidRPr="00EA0AF5">
        <w:rPr>
          <w:rFonts w:ascii="Times New Roman" w:eastAsia="Times New Roman" w:hAnsi="Times New Roman" w:cs="Times New Roman"/>
          <w:bCs/>
          <w:lang w:eastAsia="pl-PL"/>
        </w:rPr>
        <w:t>otrzymuje brzmienie:</w:t>
      </w:r>
    </w:p>
    <w:p w:rsidR="0005692D" w:rsidRPr="00EA0AF5" w:rsidRDefault="0005692D" w:rsidP="0005692D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FA068A" w:rsidRDefault="00FA068A" w:rsidP="00FA068A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„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Konto 310 „Materiały”</w:t>
      </w:r>
    </w:p>
    <w:p w:rsidR="00E568BC" w:rsidRPr="00E568BC" w:rsidRDefault="00E568BC" w:rsidP="00E568BC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568BC">
        <w:rPr>
          <w:rFonts w:ascii="Times New Roman" w:eastAsia="Times New Roman" w:hAnsi="Times New Roman" w:cs="Times New Roman"/>
          <w:b/>
          <w:bCs/>
          <w:lang w:eastAsia="pl-PL"/>
        </w:rPr>
        <w:t>Konto 310</w:t>
      </w:r>
      <w:r w:rsidRPr="00E568BC">
        <w:rPr>
          <w:rFonts w:ascii="Times New Roman" w:eastAsia="Times New Roman" w:hAnsi="Times New Roman" w:cs="Times New Roman"/>
          <w:bCs/>
          <w:lang w:eastAsia="pl-PL"/>
        </w:rPr>
        <w:t xml:space="preserve"> służy do ewidencji własnych zapasów materiałów, znajdujących się </w:t>
      </w:r>
      <w:r>
        <w:rPr>
          <w:rFonts w:ascii="Times New Roman" w:eastAsia="Times New Roman" w:hAnsi="Times New Roman" w:cs="Times New Roman"/>
          <w:bCs/>
          <w:lang w:eastAsia="pl-PL"/>
        </w:rPr>
        <w:br/>
      </w:r>
      <w:r w:rsidRPr="00E568BC">
        <w:rPr>
          <w:rFonts w:ascii="Times New Roman" w:eastAsia="Times New Roman" w:hAnsi="Times New Roman" w:cs="Times New Roman"/>
          <w:bCs/>
          <w:lang w:eastAsia="pl-PL"/>
        </w:rPr>
        <w:t xml:space="preserve">w magazynach zarówno własnych, jak i obcych. </w:t>
      </w:r>
    </w:p>
    <w:p w:rsidR="00E568BC" w:rsidRPr="00E568BC" w:rsidRDefault="00E568BC" w:rsidP="00E568BC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E568BC" w:rsidRPr="00E568BC" w:rsidRDefault="0005692D" w:rsidP="00E568BC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Po</w:t>
      </w:r>
      <w:r w:rsidR="00E568BC" w:rsidRPr="00E568BC">
        <w:rPr>
          <w:rFonts w:ascii="Times New Roman" w:eastAsia="Times New Roman" w:hAnsi="Times New Roman" w:cs="Times New Roman"/>
          <w:bCs/>
          <w:lang w:eastAsia="pl-PL"/>
        </w:rPr>
        <w:t xml:space="preserve"> stronie </w:t>
      </w:r>
      <w:proofErr w:type="spellStart"/>
      <w:r w:rsidR="00E568BC" w:rsidRPr="00E568BC">
        <w:rPr>
          <w:rFonts w:ascii="Times New Roman" w:eastAsia="Times New Roman" w:hAnsi="Times New Roman" w:cs="Times New Roman"/>
          <w:b/>
          <w:bCs/>
          <w:lang w:eastAsia="pl-PL"/>
        </w:rPr>
        <w:t>Wn</w:t>
      </w:r>
      <w:proofErr w:type="spellEnd"/>
      <w:r w:rsidR="00E568BC" w:rsidRPr="00E568BC">
        <w:rPr>
          <w:rFonts w:ascii="Times New Roman" w:eastAsia="Times New Roman" w:hAnsi="Times New Roman" w:cs="Times New Roman"/>
          <w:b/>
          <w:bCs/>
          <w:lang w:eastAsia="pl-PL"/>
        </w:rPr>
        <w:t xml:space="preserve"> konta 310</w:t>
      </w:r>
      <w:r w:rsidR="00E568BC" w:rsidRPr="00E568BC">
        <w:rPr>
          <w:rFonts w:ascii="Times New Roman" w:eastAsia="Times New Roman" w:hAnsi="Times New Roman" w:cs="Times New Roman"/>
          <w:bCs/>
          <w:lang w:eastAsia="pl-PL"/>
        </w:rPr>
        <w:t xml:space="preserve"> księguje się wszelkie przychody materiałów do magazynów oraz pozostałość niezużytych do końca roku materiałów odniesionych uprzednio w całości </w:t>
      </w:r>
      <w:r w:rsidR="00E568BC">
        <w:rPr>
          <w:rFonts w:ascii="Times New Roman" w:eastAsia="Times New Roman" w:hAnsi="Times New Roman" w:cs="Times New Roman"/>
          <w:bCs/>
          <w:lang w:eastAsia="pl-PL"/>
        </w:rPr>
        <w:br/>
      </w:r>
      <w:r w:rsidR="00E568BC" w:rsidRPr="00E568BC">
        <w:rPr>
          <w:rFonts w:ascii="Times New Roman" w:eastAsia="Times New Roman" w:hAnsi="Times New Roman" w:cs="Times New Roman"/>
          <w:bCs/>
          <w:lang w:eastAsia="pl-PL"/>
        </w:rPr>
        <w:t>w koszty bezpośrednio po zakupie.</w:t>
      </w:r>
    </w:p>
    <w:p w:rsidR="00E568BC" w:rsidRPr="00E568BC" w:rsidRDefault="0005692D" w:rsidP="00E568BC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Po</w:t>
      </w:r>
      <w:r w:rsidR="00E568BC" w:rsidRPr="00E568BC">
        <w:rPr>
          <w:rFonts w:ascii="Times New Roman" w:eastAsia="Times New Roman" w:hAnsi="Times New Roman" w:cs="Times New Roman"/>
          <w:bCs/>
          <w:lang w:eastAsia="pl-PL"/>
        </w:rPr>
        <w:t xml:space="preserve"> stronie </w:t>
      </w:r>
      <w:r w:rsidR="00E568BC" w:rsidRPr="00E568BC">
        <w:rPr>
          <w:rFonts w:ascii="Times New Roman" w:eastAsia="Times New Roman" w:hAnsi="Times New Roman" w:cs="Times New Roman"/>
          <w:b/>
          <w:bCs/>
          <w:lang w:eastAsia="pl-PL"/>
        </w:rPr>
        <w:t>Ma</w:t>
      </w:r>
      <w:r w:rsidR="00E568BC" w:rsidRPr="00E568BC">
        <w:rPr>
          <w:rFonts w:ascii="Times New Roman" w:eastAsia="Times New Roman" w:hAnsi="Times New Roman" w:cs="Times New Roman"/>
          <w:bCs/>
          <w:lang w:eastAsia="pl-PL"/>
        </w:rPr>
        <w:t xml:space="preserve"> ewidencjonuje się wszelkie rozchody zapasów z magazynów i oraz zmniejszenia wartości zapasów z tytułu uszkodzenia.</w:t>
      </w:r>
    </w:p>
    <w:p w:rsidR="00E568BC" w:rsidRPr="00E568BC" w:rsidRDefault="00E568BC" w:rsidP="00E568BC">
      <w:pPr>
        <w:pStyle w:val="Akapitzlist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E568BC" w:rsidRPr="00E568BC" w:rsidRDefault="00E568BC" w:rsidP="00E568BC">
      <w:pPr>
        <w:pStyle w:val="Akapitzlist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E568BC">
        <w:rPr>
          <w:rFonts w:ascii="Times New Roman" w:eastAsia="Times New Roman" w:hAnsi="Times New Roman" w:cs="Times New Roman"/>
          <w:b/>
          <w:bCs/>
          <w:lang w:eastAsia="pl-PL"/>
        </w:rPr>
        <w:t xml:space="preserve">Typowe zapisy strony </w:t>
      </w:r>
      <w:proofErr w:type="spellStart"/>
      <w:r w:rsidRPr="00E568BC">
        <w:rPr>
          <w:rFonts w:ascii="Times New Roman" w:eastAsia="Times New Roman" w:hAnsi="Times New Roman" w:cs="Times New Roman"/>
          <w:b/>
          <w:bCs/>
          <w:lang w:eastAsia="pl-PL"/>
        </w:rPr>
        <w:t>Wn</w:t>
      </w:r>
      <w:proofErr w:type="spellEnd"/>
      <w:r w:rsidRPr="00E568BC">
        <w:rPr>
          <w:rFonts w:ascii="Times New Roman" w:eastAsia="Times New Roman" w:hAnsi="Times New Roman" w:cs="Times New Roman"/>
          <w:b/>
          <w:bCs/>
          <w:lang w:eastAsia="pl-PL"/>
        </w:rPr>
        <w:t xml:space="preserve"> konta 310 „Materiały”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9"/>
        <w:gridCol w:w="6502"/>
        <w:gridCol w:w="2477"/>
      </w:tblGrid>
      <w:tr w:rsidR="00E568BC" w:rsidRPr="00E568BC" w:rsidTr="009C5C85">
        <w:tc>
          <w:tcPr>
            <w:tcW w:w="1209" w:type="dxa"/>
            <w:shd w:val="clear" w:color="auto" w:fill="auto"/>
          </w:tcPr>
          <w:p w:rsidR="00E568BC" w:rsidRPr="00E568BC" w:rsidRDefault="00E568BC" w:rsidP="00E568BC">
            <w:pPr>
              <w:pStyle w:val="Akapitzlis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568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502" w:type="dxa"/>
            <w:shd w:val="clear" w:color="auto" w:fill="auto"/>
          </w:tcPr>
          <w:p w:rsidR="00E568BC" w:rsidRPr="00E568BC" w:rsidRDefault="00E568BC" w:rsidP="00E568BC">
            <w:pPr>
              <w:pStyle w:val="Akapitzlis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568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Treść operacji</w:t>
            </w:r>
          </w:p>
        </w:tc>
        <w:tc>
          <w:tcPr>
            <w:tcW w:w="2477" w:type="dxa"/>
            <w:shd w:val="clear" w:color="auto" w:fill="auto"/>
          </w:tcPr>
          <w:p w:rsidR="00E568BC" w:rsidRPr="00E568BC" w:rsidRDefault="00E568BC" w:rsidP="00E568BC">
            <w:pPr>
              <w:pStyle w:val="Akapitzlis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568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Konta przeciwstawne</w:t>
            </w:r>
          </w:p>
        </w:tc>
      </w:tr>
      <w:tr w:rsidR="00E568BC" w:rsidRPr="00E568BC" w:rsidTr="009C5C85">
        <w:tc>
          <w:tcPr>
            <w:tcW w:w="1209" w:type="dxa"/>
            <w:shd w:val="clear" w:color="auto" w:fill="auto"/>
          </w:tcPr>
          <w:p w:rsidR="00E568BC" w:rsidRPr="00E568BC" w:rsidRDefault="00E568BC" w:rsidP="00E568BC">
            <w:pPr>
              <w:pStyle w:val="Akapitzlis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568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502" w:type="dxa"/>
            <w:shd w:val="clear" w:color="auto" w:fill="auto"/>
          </w:tcPr>
          <w:p w:rsidR="00E568BC" w:rsidRPr="00E568BC" w:rsidRDefault="00E568BC" w:rsidP="00E568BC">
            <w:pPr>
              <w:pStyle w:val="Akapitzlis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568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Zwrot materiałów wydanych do:</w:t>
            </w:r>
          </w:p>
          <w:p w:rsidR="00E568BC" w:rsidRPr="00E568BC" w:rsidRDefault="00E568BC" w:rsidP="00E568BC">
            <w:pPr>
              <w:pStyle w:val="Akapitzlis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568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– działalności eksploatacyjnej, </w:t>
            </w:r>
          </w:p>
          <w:p w:rsidR="00E568BC" w:rsidRPr="00E568BC" w:rsidRDefault="00E568BC" w:rsidP="00E568BC">
            <w:pPr>
              <w:pStyle w:val="Akapitzlis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568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– inwestycji,</w:t>
            </w:r>
          </w:p>
          <w:p w:rsidR="00E568BC" w:rsidRPr="00E568BC" w:rsidRDefault="00E568BC" w:rsidP="00E568BC">
            <w:pPr>
              <w:pStyle w:val="Akapitzlis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568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– działalności finansowanej z zakładowego funduszu świadczeń</w:t>
            </w:r>
          </w:p>
          <w:p w:rsidR="00E568BC" w:rsidRPr="00E568BC" w:rsidRDefault="00E568BC" w:rsidP="00E568BC">
            <w:pPr>
              <w:pStyle w:val="Akapitzlis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568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socjalnych.</w:t>
            </w:r>
          </w:p>
        </w:tc>
        <w:tc>
          <w:tcPr>
            <w:tcW w:w="2477" w:type="dxa"/>
            <w:shd w:val="clear" w:color="auto" w:fill="auto"/>
          </w:tcPr>
          <w:p w:rsidR="00E568BC" w:rsidRPr="00E568BC" w:rsidRDefault="00E568BC" w:rsidP="00E568BC">
            <w:pPr>
              <w:pStyle w:val="Akapitzlis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E568BC" w:rsidRPr="00E568BC" w:rsidRDefault="00E568BC" w:rsidP="00E568BC">
            <w:pPr>
              <w:pStyle w:val="Akapitzlis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568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401</w:t>
            </w:r>
          </w:p>
          <w:p w:rsidR="00E568BC" w:rsidRPr="00E568BC" w:rsidRDefault="00E568BC" w:rsidP="00E568BC">
            <w:pPr>
              <w:pStyle w:val="Akapitzlis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568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080</w:t>
            </w:r>
          </w:p>
          <w:p w:rsidR="00E568BC" w:rsidRPr="00E568BC" w:rsidRDefault="00E568BC" w:rsidP="00E568BC">
            <w:pPr>
              <w:pStyle w:val="Akapitzlis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568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851</w:t>
            </w:r>
          </w:p>
        </w:tc>
      </w:tr>
      <w:tr w:rsidR="00E568BC" w:rsidRPr="00E568BC" w:rsidTr="009C5C85">
        <w:tc>
          <w:tcPr>
            <w:tcW w:w="1209" w:type="dxa"/>
            <w:shd w:val="clear" w:color="auto" w:fill="auto"/>
          </w:tcPr>
          <w:p w:rsidR="00E568BC" w:rsidRPr="00E568BC" w:rsidRDefault="00E568BC" w:rsidP="00E568BC">
            <w:pPr>
              <w:pStyle w:val="Akapitzlis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568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502" w:type="dxa"/>
            <w:shd w:val="clear" w:color="auto" w:fill="auto"/>
          </w:tcPr>
          <w:p w:rsidR="00E568BC" w:rsidRPr="00E568BC" w:rsidRDefault="00E568BC" w:rsidP="00E568BC">
            <w:pPr>
              <w:pStyle w:val="Akapitzlis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568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Nieodpłatne otrzymanie materiałów</w:t>
            </w:r>
            <w:r w:rsidR="009C5C85" w:rsidRPr="00F263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, ujawnienie materiałów</w:t>
            </w:r>
          </w:p>
        </w:tc>
        <w:tc>
          <w:tcPr>
            <w:tcW w:w="2477" w:type="dxa"/>
            <w:shd w:val="clear" w:color="auto" w:fill="auto"/>
          </w:tcPr>
          <w:p w:rsidR="00E568BC" w:rsidRPr="00E568BC" w:rsidRDefault="00E568BC" w:rsidP="00E568BC">
            <w:pPr>
              <w:pStyle w:val="Akapitzlis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568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760</w:t>
            </w:r>
          </w:p>
        </w:tc>
      </w:tr>
      <w:tr w:rsidR="00E568BC" w:rsidRPr="00E568BC" w:rsidTr="009C5C85">
        <w:tc>
          <w:tcPr>
            <w:tcW w:w="1209" w:type="dxa"/>
            <w:shd w:val="clear" w:color="auto" w:fill="auto"/>
          </w:tcPr>
          <w:p w:rsidR="00E568BC" w:rsidRPr="00E568BC" w:rsidRDefault="00E568BC" w:rsidP="00E568BC">
            <w:pPr>
              <w:pStyle w:val="Akapitzlis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568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502" w:type="dxa"/>
            <w:shd w:val="clear" w:color="auto" w:fill="auto"/>
          </w:tcPr>
          <w:p w:rsidR="00E568BC" w:rsidRPr="00E568BC" w:rsidRDefault="00E568BC" w:rsidP="00E568BC">
            <w:pPr>
              <w:pStyle w:val="Akapitzlis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568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Ustalona w wyniku inwentaryzacji na koniec roku wartość niezużytych materiałów,  rozchodowanych i księgowanych w całości w ciężar kosztów w momencie ich zakupu</w:t>
            </w:r>
          </w:p>
        </w:tc>
        <w:tc>
          <w:tcPr>
            <w:tcW w:w="2477" w:type="dxa"/>
            <w:shd w:val="clear" w:color="auto" w:fill="auto"/>
          </w:tcPr>
          <w:p w:rsidR="00E568BC" w:rsidRPr="00E568BC" w:rsidRDefault="00E568BC" w:rsidP="00E568BC">
            <w:pPr>
              <w:pStyle w:val="Akapitzlis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568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401, 851</w:t>
            </w:r>
          </w:p>
        </w:tc>
      </w:tr>
      <w:tr w:rsidR="0005692D" w:rsidRPr="00E568BC" w:rsidTr="009C5C85">
        <w:tc>
          <w:tcPr>
            <w:tcW w:w="1209" w:type="dxa"/>
            <w:shd w:val="clear" w:color="auto" w:fill="auto"/>
          </w:tcPr>
          <w:p w:rsidR="0005692D" w:rsidRPr="00F26364" w:rsidRDefault="0005692D" w:rsidP="00E568BC">
            <w:pPr>
              <w:pStyle w:val="Akapitzlis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263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502" w:type="dxa"/>
            <w:shd w:val="clear" w:color="auto" w:fill="auto"/>
          </w:tcPr>
          <w:p w:rsidR="0005692D" w:rsidRPr="00F26364" w:rsidRDefault="0005692D" w:rsidP="00E568BC">
            <w:pPr>
              <w:pStyle w:val="Akapitzlis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263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Korekty dotyczące lat ubiegłych</w:t>
            </w:r>
          </w:p>
        </w:tc>
        <w:tc>
          <w:tcPr>
            <w:tcW w:w="2477" w:type="dxa"/>
            <w:shd w:val="clear" w:color="auto" w:fill="auto"/>
          </w:tcPr>
          <w:p w:rsidR="0005692D" w:rsidRPr="00F26364" w:rsidRDefault="0005692D" w:rsidP="00E568BC">
            <w:pPr>
              <w:pStyle w:val="Akapitzlis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263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800</w:t>
            </w:r>
          </w:p>
        </w:tc>
      </w:tr>
    </w:tbl>
    <w:p w:rsidR="00E568BC" w:rsidRPr="00E568BC" w:rsidRDefault="00E568BC" w:rsidP="00E568BC">
      <w:pPr>
        <w:pStyle w:val="Akapitzlist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E568BC" w:rsidRPr="00E568BC" w:rsidRDefault="00E568BC" w:rsidP="00E568BC">
      <w:pPr>
        <w:pStyle w:val="Akapitzlist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E568BC">
        <w:rPr>
          <w:rFonts w:ascii="Times New Roman" w:eastAsia="Times New Roman" w:hAnsi="Times New Roman" w:cs="Times New Roman"/>
          <w:b/>
          <w:bCs/>
          <w:lang w:eastAsia="pl-PL"/>
        </w:rPr>
        <w:t>Typowe zapisy strony Ma konta 310 „Materiały”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9"/>
        <w:gridCol w:w="6502"/>
        <w:gridCol w:w="2477"/>
      </w:tblGrid>
      <w:tr w:rsidR="00E568BC" w:rsidRPr="009C5C85" w:rsidTr="00440111">
        <w:tc>
          <w:tcPr>
            <w:tcW w:w="648" w:type="dxa"/>
            <w:shd w:val="clear" w:color="auto" w:fill="auto"/>
          </w:tcPr>
          <w:p w:rsidR="00E568BC" w:rsidRPr="009C5C85" w:rsidRDefault="00E568BC" w:rsidP="009C5C85">
            <w:pPr>
              <w:pStyle w:val="Akapitzlist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9C5C8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7020" w:type="dxa"/>
            <w:shd w:val="clear" w:color="auto" w:fill="auto"/>
          </w:tcPr>
          <w:p w:rsidR="00E568BC" w:rsidRPr="009C5C85" w:rsidRDefault="00E568BC" w:rsidP="009C5C85">
            <w:pPr>
              <w:pStyle w:val="Akapitzlist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9C5C8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Treść operacji</w:t>
            </w:r>
          </w:p>
        </w:tc>
        <w:tc>
          <w:tcPr>
            <w:tcW w:w="2520" w:type="dxa"/>
            <w:shd w:val="clear" w:color="auto" w:fill="auto"/>
          </w:tcPr>
          <w:p w:rsidR="00E568BC" w:rsidRPr="009C5C85" w:rsidRDefault="00E568BC" w:rsidP="009C5C85">
            <w:pPr>
              <w:pStyle w:val="Akapitzlist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9C5C8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Konta przeciwstawne</w:t>
            </w:r>
          </w:p>
        </w:tc>
      </w:tr>
      <w:tr w:rsidR="00E568BC" w:rsidRPr="009C5C85" w:rsidTr="00440111">
        <w:tc>
          <w:tcPr>
            <w:tcW w:w="648" w:type="dxa"/>
            <w:shd w:val="clear" w:color="auto" w:fill="auto"/>
          </w:tcPr>
          <w:p w:rsidR="00E568BC" w:rsidRPr="009C5C85" w:rsidRDefault="00E568BC" w:rsidP="009C5C85">
            <w:pPr>
              <w:pStyle w:val="Akapitzlist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9C5C8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20" w:type="dxa"/>
            <w:shd w:val="clear" w:color="auto" w:fill="auto"/>
          </w:tcPr>
          <w:p w:rsidR="00E568BC" w:rsidRPr="009C5C85" w:rsidRDefault="00E568BC" w:rsidP="009C5C85">
            <w:pPr>
              <w:pStyle w:val="Akapitzlist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9C5C8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Rozchód z magazynu materiałów przeznaczonych do</w:t>
            </w:r>
          </w:p>
          <w:p w:rsidR="00E568BC" w:rsidRPr="009C5C85" w:rsidRDefault="00E568BC" w:rsidP="009C5C85">
            <w:pPr>
              <w:pStyle w:val="Akapitzlist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9C5C8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zużycia:</w:t>
            </w:r>
          </w:p>
          <w:p w:rsidR="00E568BC" w:rsidRPr="009C5C85" w:rsidRDefault="00E568BC" w:rsidP="009C5C85">
            <w:pPr>
              <w:pStyle w:val="Akapitzlist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9C5C8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– w działalności eksploatacyjnej,</w:t>
            </w:r>
          </w:p>
          <w:p w:rsidR="00E568BC" w:rsidRPr="009C5C85" w:rsidRDefault="00E568BC" w:rsidP="009C5C85">
            <w:pPr>
              <w:pStyle w:val="Akapitzlist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9C5C8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– w działalności inwestycyjnej, </w:t>
            </w:r>
          </w:p>
          <w:p w:rsidR="00E568BC" w:rsidRPr="009C5C85" w:rsidRDefault="00E568BC" w:rsidP="009C5C85">
            <w:pPr>
              <w:pStyle w:val="Akapitzlist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9C5C8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– w działalności finansowanej z zakładowego funduszu świadczeń</w:t>
            </w:r>
          </w:p>
          <w:p w:rsidR="00E568BC" w:rsidRPr="009C5C85" w:rsidRDefault="00E568BC" w:rsidP="009C5C85">
            <w:pPr>
              <w:pStyle w:val="Akapitzlist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9C5C8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socjalnych.</w:t>
            </w:r>
          </w:p>
        </w:tc>
        <w:tc>
          <w:tcPr>
            <w:tcW w:w="2520" w:type="dxa"/>
            <w:shd w:val="clear" w:color="auto" w:fill="auto"/>
          </w:tcPr>
          <w:p w:rsidR="00E568BC" w:rsidRPr="009C5C85" w:rsidRDefault="00E568BC" w:rsidP="009C5C85">
            <w:pPr>
              <w:pStyle w:val="Akapitzlist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E568BC" w:rsidRPr="009C5C85" w:rsidRDefault="00E568BC" w:rsidP="009C5C85">
            <w:pPr>
              <w:pStyle w:val="Akapitzlist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E568BC" w:rsidRPr="009C5C85" w:rsidRDefault="00E568BC" w:rsidP="009C5C85">
            <w:pPr>
              <w:pStyle w:val="Akapitzlist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9C5C8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401</w:t>
            </w:r>
          </w:p>
          <w:p w:rsidR="00E568BC" w:rsidRPr="009C5C85" w:rsidRDefault="00E568BC" w:rsidP="009C5C85">
            <w:pPr>
              <w:pStyle w:val="Akapitzlist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9C5C8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080</w:t>
            </w:r>
          </w:p>
          <w:p w:rsidR="00E568BC" w:rsidRPr="009C5C85" w:rsidRDefault="00E568BC" w:rsidP="009C5C85">
            <w:pPr>
              <w:pStyle w:val="Akapitzlist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9C5C8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851</w:t>
            </w:r>
          </w:p>
        </w:tc>
      </w:tr>
      <w:tr w:rsidR="00E568BC" w:rsidRPr="009C5C85" w:rsidTr="00440111">
        <w:tc>
          <w:tcPr>
            <w:tcW w:w="648" w:type="dxa"/>
            <w:shd w:val="clear" w:color="auto" w:fill="auto"/>
          </w:tcPr>
          <w:p w:rsidR="00E568BC" w:rsidRPr="009C5C85" w:rsidRDefault="00E568BC" w:rsidP="009C5C85">
            <w:pPr>
              <w:pStyle w:val="Akapitzlist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9C5C8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20" w:type="dxa"/>
            <w:shd w:val="clear" w:color="auto" w:fill="auto"/>
          </w:tcPr>
          <w:p w:rsidR="00E568BC" w:rsidRPr="009C5C85" w:rsidRDefault="00E568BC" w:rsidP="009C5C85">
            <w:pPr>
              <w:pStyle w:val="Akapitzlist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9C5C8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Obniżenie wartości zapasów na skutek uszkodzenia, upływu daty przydatności itp.</w:t>
            </w:r>
          </w:p>
        </w:tc>
        <w:tc>
          <w:tcPr>
            <w:tcW w:w="2520" w:type="dxa"/>
            <w:shd w:val="clear" w:color="auto" w:fill="auto"/>
          </w:tcPr>
          <w:p w:rsidR="00E568BC" w:rsidRPr="009C5C85" w:rsidRDefault="00E568BC" w:rsidP="009C5C85">
            <w:pPr>
              <w:pStyle w:val="Akapitzlist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9C5C8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240, 761</w:t>
            </w:r>
          </w:p>
        </w:tc>
      </w:tr>
      <w:tr w:rsidR="00E568BC" w:rsidRPr="009C5C85" w:rsidTr="00440111">
        <w:tc>
          <w:tcPr>
            <w:tcW w:w="648" w:type="dxa"/>
            <w:shd w:val="clear" w:color="auto" w:fill="auto"/>
          </w:tcPr>
          <w:p w:rsidR="00E568BC" w:rsidRPr="009C5C85" w:rsidRDefault="00E568BC" w:rsidP="009C5C85">
            <w:pPr>
              <w:pStyle w:val="Akapitzlist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9C5C8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20" w:type="dxa"/>
            <w:shd w:val="clear" w:color="auto" w:fill="auto"/>
          </w:tcPr>
          <w:p w:rsidR="00E568BC" w:rsidRPr="009C5C85" w:rsidRDefault="00E568BC" w:rsidP="009C5C85">
            <w:pPr>
              <w:pStyle w:val="Akapitzlist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9C5C8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Nieodpłatne przekazanie materiałów. </w:t>
            </w:r>
          </w:p>
        </w:tc>
        <w:tc>
          <w:tcPr>
            <w:tcW w:w="2520" w:type="dxa"/>
            <w:shd w:val="clear" w:color="auto" w:fill="auto"/>
          </w:tcPr>
          <w:p w:rsidR="00E568BC" w:rsidRPr="009C5C85" w:rsidRDefault="00E568BC" w:rsidP="009C5C85">
            <w:pPr>
              <w:pStyle w:val="Akapitzlist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9C5C8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761</w:t>
            </w:r>
          </w:p>
        </w:tc>
      </w:tr>
      <w:tr w:rsidR="0005692D" w:rsidRPr="009C5C85" w:rsidTr="00440111">
        <w:tc>
          <w:tcPr>
            <w:tcW w:w="648" w:type="dxa"/>
            <w:shd w:val="clear" w:color="auto" w:fill="auto"/>
          </w:tcPr>
          <w:p w:rsidR="0005692D" w:rsidRPr="00F26364" w:rsidRDefault="0005692D" w:rsidP="009C5C85">
            <w:pPr>
              <w:pStyle w:val="Akapitzlist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263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020" w:type="dxa"/>
            <w:shd w:val="clear" w:color="auto" w:fill="auto"/>
          </w:tcPr>
          <w:p w:rsidR="0005692D" w:rsidRPr="00F26364" w:rsidRDefault="0005692D" w:rsidP="009C5C85">
            <w:pPr>
              <w:pStyle w:val="Akapitzlist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263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Korekty dotyczące lat ubiegłych</w:t>
            </w:r>
          </w:p>
        </w:tc>
        <w:tc>
          <w:tcPr>
            <w:tcW w:w="2520" w:type="dxa"/>
            <w:shd w:val="clear" w:color="auto" w:fill="auto"/>
          </w:tcPr>
          <w:p w:rsidR="0005692D" w:rsidRPr="00F26364" w:rsidRDefault="0005692D" w:rsidP="009C5C85">
            <w:pPr>
              <w:pStyle w:val="Akapitzlist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263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800</w:t>
            </w:r>
          </w:p>
        </w:tc>
      </w:tr>
    </w:tbl>
    <w:p w:rsidR="00E568BC" w:rsidRPr="009C5C85" w:rsidRDefault="00E568BC" w:rsidP="009C5C85">
      <w:pPr>
        <w:pStyle w:val="Akapitzlist"/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E568BC" w:rsidRPr="009C5C85" w:rsidRDefault="00E568BC" w:rsidP="009C5C85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568BC">
        <w:rPr>
          <w:rFonts w:ascii="Times New Roman" w:eastAsia="Times New Roman" w:hAnsi="Times New Roman" w:cs="Times New Roman"/>
          <w:b/>
          <w:bCs/>
          <w:lang w:eastAsia="pl-PL"/>
        </w:rPr>
        <w:t xml:space="preserve">Do konta 310 </w:t>
      </w:r>
      <w:r w:rsidRPr="009C5C85">
        <w:rPr>
          <w:rFonts w:ascii="Times New Roman" w:eastAsia="Times New Roman" w:hAnsi="Times New Roman" w:cs="Times New Roman"/>
          <w:bCs/>
          <w:lang w:eastAsia="pl-PL"/>
        </w:rPr>
        <w:t>należy prowadzić ewidencję szczegółową dostosowaną do potrzeb gospodarki materiałowej i obowiązującej sprawozdawczości, a jednocześnie umożliwiającą rozliczenie osób materialnie odpowied</w:t>
      </w:r>
      <w:r w:rsidR="0005692D">
        <w:rPr>
          <w:rFonts w:ascii="Times New Roman" w:eastAsia="Times New Roman" w:hAnsi="Times New Roman" w:cs="Times New Roman"/>
          <w:bCs/>
          <w:lang w:eastAsia="pl-PL"/>
        </w:rPr>
        <w:t>zialnych za powierzone im materiały</w:t>
      </w:r>
      <w:r w:rsidRPr="009C5C85">
        <w:rPr>
          <w:rFonts w:ascii="Times New Roman" w:eastAsia="Times New Roman" w:hAnsi="Times New Roman" w:cs="Times New Roman"/>
          <w:bCs/>
          <w:lang w:eastAsia="pl-PL"/>
        </w:rPr>
        <w:t>.</w:t>
      </w:r>
    </w:p>
    <w:p w:rsidR="00E568BC" w:rsidRDefault="00E568BC" w:rsidP="009C5C85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9C5C85">
        <w:rPr>
          <w:rFonts w:ascii="Times New Roman" w:eastAsia="Times New Roman" w:hAnsi="Times New Roman" w:cs="Times New Roman"/>
          <w:bCs/>
          <w:lang w:eastAsia="pl-PL"/>
        </w:rPr>
        <w:t>W ewidencji  szczegółowej wyodrębnia się  materiały w poszczególnych magazynach  zarówno własnych, jak i obcych</w:t>
      </w:r>
      <w:r w:rsidR="009C5C85">
        <w:rPr>
          <w:rFonts w:ascii="Times New Roman" w:eastAsia="Times New Roman" w:hAnsi="Times New Roman" w:cs="Times New Roman"/>
          <w:bCs/>
          <w:lang w:eastAsia="pl-PL"/>
        </w:rPr>
        <w:t>”</w:t>
      </w:r>
      <w:r w:rsidRPr="009C5C85">
        <w:rPr>
          <w:rFonts w:ascii="Times New Roman" w:eastAsia="Times New Roman" w:hAnsi="Times New Roman" w:cs="Times New Roman"/>
          <w:bCs/>
          <w:lang w:eastAsia="pl-PL"/>
        </w:rPr>
        <w:t xml:space="preserve">. </w:t>
      </w:r>
    </w:p>
    <w:p w:rsidR="00440111" w:rsidRDefault="00440111" w:rsidP="009C5C85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440111" w:rsidRPr="00EA0AF5" w:rsidRDefault="00C247C0" w:rsidP="00440111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A0AF5">
        <w:rPr>
          <w:rFonts w:ascii="Times New Roman" w:eastAsia="Times New Roman" w:hAnsi="Times New Roman" w:cs="Times New Roman"/>
          <w:bCs/>
          <w:lang w:eastAsia="pl-PL"/>
        </w:rPr>
        <w:t>c</w:t>
      </w:r>
      <w:r w:rsidR="00440111" w:rsidRPr="00EA0AF5">
        <w:rPr>
          <w:rFonts w:ascii="Times New Roman" w:eastAsia="Times New Roman" w:hAnsi="Times New Roman" w:cs="Times New Roman"/>
          <w:bCs/>
          <w:lang w:eastAsia="pl-PL"/>
        </w:rPr>
        <w:t xml:space="preserve">zęść opisowa do konta </w:t>
      </w:r>
      <w:r w:rsidR="00440111" w:rsidRPr="00EA0AF5">
        <w:rPr>
          <w:rFonts w:ascii="Times New Roman" w:eastAsia="Times New Roman" w:hAnsi="Times New Roman" w:cs="Times New Roman"/>
          <w:b/>
          <w:bCs/>
          <w:lang w:eastAsia="pl-PL"/>
        </w:rPr>
        <w:t>401 „</w:t>
      </w:r>
      <w:r w:rsidRPr="00EA0AF5">
        <w:rPr>
          <w:rFonts w:ascii="Times New Roman" w:eastAsia="Times New Roman" w:hAnsi="Times New Roman" w:cs="Times New Roman"/>
          <w:b/>
          <w:bCs/>
          <w:lang w:eastAsia="pl-PL"/>
        </w:rPr>
        <w:t xml:space="preserve"> Zużycie materiałów i energii”</w:t>
      </w:r>
      <w:r w:rsidR="00130673" w:rsidRPr="00EA0AF5">
        <w:rPr>
          <w:rFonts w:ascii="Times New Roman" w:eastAsia="Times New Roman" w:hAnsi="Times New Roman" w:cs="Times New Roman"/>
          <w:bCs/>
          <w:lang w:eastAsia="pl-PL"/>
        </w:rPr>
        <w:t xml:space="preserve"> otrzymuje brzmienie:</w:t>
      </w:r>
    </w:p>
    <w:p w:rsidR="00536DD5" w:rsidRPr="00EA0AF5" w:rsidRDefault="00130673" w:rsidP="00130673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</w:rPr>
      </w:pPr>
      <w:r w:rsidRPr="00EA0AF5">
        <w:rPr>
          <w:rFonts w:ascii="Times New Roman" w:hAnsi="Times New Roman" w:cs="Times New Roman"/>
          <w:b/>
          <w:bCs/>
          <w:color w:val="000000"/>
        </w:rPr>
        <w:t xml:space="preserve">„ </w:t>
      </w:r>
      <w:r w:rsidR="00536DD5" w:rsidRPr="00EA0AF5">
        <w:rPr>
          <w:rFonts w:ascii="Times New Roman" w:hAnsi="Times New Roman" w:cs="Times New Roman"/>
          <w:b/>
          <w:bCs/>
          <w:color w:val="000000"/>
        </w:rPr>
        <w:t>Konto 401 „Zużycie materiałów i energii”</w:t>
      </w:r>
    </w:p>
    <w:p w:rsidR="00536DD5" w:rsidRPr="00130673" w:rsidRDefault="00130673" w:rsidP="001306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36DD5" w:rsidRPr="00130673">
        <w:rPr>
          <w:rFonts w:ascii="Times New Roman" w:hAnsi="Times New Roman" w:cs="Times New Roman"/>
          <w:b/>
          <w:bCs/>
          <w:color w:val="000000"/>
        </w:rPr>
        <w:t xml:space="preserve">Konto 401 </w:t>
      </w:r>
      <w:r w:rsidR="00536DD5" w:rsidRPr="00130673">
        <w:rPr>
          <w:rFonts w:ascii="Times New Roman" w:hAnsi="Times New Roman" w:cs="Times New Roman"/>
          <w:color w:val="000000"/>
        </w:rPr>
        <w:t xml:space="preserve">służy do ewidencji kosztów  zużycia materiałów i wyposażenia oraz energii na cele  podstawowej działalności operacyjnej, a także działalności pomocniczej i ogólnego zarządu jednostki. Na tym koncie </w:t>
      </w:r>
      <w:r w:rsidR="00536DD5" w:rsidRPr="00130673">
        <w:rPr>
          <w:rFonts w:ascii="Times New Roman" w:hAnsi="Times New Roman" w:cs="Times New Roman"/>
          <w:b/>
          <w:bCs/>
          <w:color w:val="000000"/>
        </w:rPr>
        <w:t xml:space="preserve">ujmuje się </w:t>
      </w:r>
      <w:r w:rsidR="00536DD5" w:rsidRPr="00130673">
        <w:rPr>
          <w:rFonts w:ascii="Times New Roman" w:hAnsi="Times New Roman" w:cs="Times New Roman"/>
          <w:color w:val="000000"/>
        </w:rPr>
        <w:t xml:space="preserve">także równowartość umorzenia pozostałych środków trwałych oraz pozostałych wartości niematerialnych i prawnych, które podlegają umorzeniu w pełnej wartości początkowej w miesiącu wydania do używania </w:t>
      </w:r>
      <w:r w:rsidR="00536DD5" w:rsidRPr="00130673">
        <w:rPr>
          <w:rFonts w:ascii="Times New Roman" w:hAnsi="Times New Roman" w:cs="Times New Roman"/>
          <w:b/>
          <w:bCs/>
          <w:color w:val="000000"/>
        </w:rPr>
        <w:t>(</w:t>
      </w:r>
      <w:proofErr w:type="spellStart"/>
      <w:r w:rsidR="00536DD5" w:rsidRPr="00130673">
        <w:rPr>
          <w:rFonts w:ascii="Times New Roman" w:hAnsi="Times New Roman" w:cs="Times New Roman"/>
          <w:b/>
          <w:bCs/>
          <w:color w:val="000000"/>
        </w:rPr>
        <w:t>Wn</w:t>
      </w:r>
      <w:proofErr w:type="spellEnd"/>
      <w:r w:rsidR="00536DD5" w:rsidRPr="00130673">
        <w:rPr>
          <w:rFonts w:ascii="Times New Roman" w:hAnsi="Times New Roman" w:cs="Times New Roman"/>
          <w:b/>
          <w:bCs/>
          <w:color w:val="000000"/>
        </w:rPr>
        <w:t xml:space="preserve"> 401 Ma 075, 079)</w:t>
      </w:r>
      <w:r w:rsidR="00536DD5" w:rsidRPr="00130673">
        <w:rPr>
          <w:rFonts w:ascii="Times New Roman" w:hAnsi="Times New Roman" w:cs="Times New Roman"/>
          <w:color w:val="000000"/>
        </w:rPr>
        <w:t>.</w:t>
      </w:r>
    </w:p>
    <w:p w:rsidR="00536DD5" w:rsidRPr="00130673" w:rsidRDefault="00536DD5" w:rsidP="001306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536DD5" w:rsidRPr="00130673" w:rsidRDefault="00536DD5" w:rsidP="001306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130673">
        <w:rPr>
          <w:rFonts w:ascii="Times New Roman" w:hAnsi="Times New Roman" w:cs="Times New Roman"/>
          <w:b/>
          <w:bCs/>
          <w:color w:val="000000"/>
        </w:rPr>
        <w:t xml:space="preserve">Typowe zapisy strony </w:t>
      </w:r>
      <w:proofErr w:type="spellStart"/>
      <w:r w:rsidRPr="00130673">
        <w:rPr>
          <w:rFonts w:ascii="Times New Roman" w:hAnsi="Times New Roman" w:cs="Times New Roman"/>
          <w:b/>
          <w:bCs/>
          <w:color w:val="000000"/>
        </w:rPr>
        <w:t>Wn</w:t>
      </w:r>
      <w:proofErr w:type="spellEnd"/>
      <w:r w:rsidRPr="00130673">
        <w:rPr>
          <w:rFonts w:ascii="Times New Roman" w:hAnsi="Times New Roman" w:cs="Times New Roman"/>
          <w:b/>
          <w:bCs/>
          <w:color w:val="000000"/>
        </w:rPr>
        <w:t xml:space="preserve"> konta 401 „Zużycie materiałów i energii”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7020"/>
        <w:gridCol w:w="2520"/>
      </w:tblGrid>
      <w:tr w:rsidR="00536DD5" w:rsidRPr="00130673" w:rsidTr="0076721E">
        <w:tc>
          <w:tcPr>
            <w:tcW w:w="648" w:type="dxa"/>
            <w:shd w:val="clear" w:color="auto" w:fill="auto"/>
          </w:tcPr>
          <w:p w:rsidR="00536DD5" w:rsidRPr="00130673" w:rsidRDefault="00536DD5" w:rsidP="001306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7020" w:type="dxa"/>
            <w:shd w:val="clear" w:color="auto" w:fill="auto"/>
          </w:tcPr>
          <w:p w:rsidR="00536DD5" w:rsidRPr="00130673" w:rsidRDefault="00536DD5" w:rsidP="001306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Treść operacji</w:t>
            </w:r>
          </w:p>
        </w:tc>
        <w:tc>
          <w:tcPr>
            <w:tcW w:w="2520" w:type="dxa"/>
            <w:shd w:val="clear" w:color="auto" w:fill="auto"/>
          </w:tcPr>
          <w:p w:rsidR="00536DD5" w:rsidRPr="00130673" w:rsidRDefault="00536DD5" w:rsidP="001306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Konta przeciwstawne</w:t>
            </w:r>
          </w:p>
        </w:tc>
      </w:tr>
      <w:tr w:rsidR="00536DD5" w:rsidRPr="00130673" w:rsidTr="0076721E">
        <w:tc>
          <w:tcPr>
            <w:tcW w:w="648" w:type="dxa"/>
            <w:shd w:val="clear" w:color="auto" w:fill="auto"/>
          </w:tcPr>
          <w:p w:rsidR="00536DD5" w:rsidRPr="00130673" w:rsidRDefault="00536DD5" w:rsidP="001306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20" w:type="dxa"/>
            <w:shd w:val="clear" w:color="auto" w:fill="auto"/>
          </w:tcPr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Koszty w wartości umorzenia wydanych do używania (umarzanych</w:t>
            </w:r>
          </w:p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 100% w miesiącu oddania do używania):</w:t>
            </w:r>
          </w:p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– pozostałych środków trwałych, </w:t>
            </w:r>
          </w:p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– pozostałych wartości niematerialnych</w:t>
            </w:r>
          </w:p>
        </w:tc>
        <w:tc>
          <w:tcPr>
            <w:tcW w:w="2520" w:type="dxa"/>
            <w:shd w:val="clear" w:color="auto" w:fill="auto"/>
          </w:tcPr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075 </w:t>
            </w:r>
          </w:p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079</w:t>
            </w:r>
          </w:p>
        </w:tc>
      </w:tr>
      <w:tr w:rsidR="00536DD5" w:rsidRPr="00130673" w:rsidTr="0076721E">
        <w:tc>
          <w:tcPr>
            <w:tcW w:w="648" w:type="dxa"/>
            <w:shd w:val="clear" w:color="auto" w:fill="auto"/>
          </w:tcPr>
          <w:p w:rsidR="00536DD5" w:rsidRPr="00130673" w:rsidRDefault="00536DD5" w:rsidP="001306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20" w:type="dxa"/>
            <w:shd w:val="clear" w:color="auto" w:fill="auto"/>
          </w:tcPr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Materiały wydane do zużycia w działalności operacyjnej:</w:t>
            </w:r>
          </w:p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– bezpośrednio z zakupu,</w:t>
            </w:r>
          </w:p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– z magazynu.</w:t>
            </w:r>
          </w:p>
        </w:tc>
        <w:tc>
          <w:tcPr>
            <w:tcW w:w="2520" w:type="dxa"/>
            <w:shd w:val="clear" w:color="auto" w:fill="auto"/>
          </w:tcPr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201, 234, 240 </w:t>
            </w:r>
          </w:p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</w:tr>
      <w:tr w:rsidR="00536DD5" w:rsidRPr="00130673" w:rsidTr="0076721E">
        <w:tc>
          <w:tcPr>
            <w:tcW w:w="648" w:type="dxa"/>
            <w:shd w:val="clear" w:color="auto" w:fill="auto"/>
          </w:tcPr>
          <w:p w:rsidR="00536DD5" w:rsidRPr="00130673" w:rsidRDefault="00536DD5" w:rsidP="001306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20" w:type="dxa"/>
            <w:shd w:val="clear" w:color="auto" w:fill="auto"/>
          </w:tcPr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Niedobory i szkody materiałów uznane za niezawinione,</w:t>
            </w:r>
          </w:p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zwiększające koszty.</w:t>
            </w:r>
          </w:p>
        </w:tc>
        <w:tc>
          <w:tcPr>
            <w:tcW w:w="2520" w:type="dxa"/>
            <w:shd w:val="clear" w:color="auto" w:fill="auto"/>
          </w:tcPr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</w:tr>
      <w:tr w:rsidR="00536DD5" w:rsidRPr="00130673" w:rsidTr="0076721E">
        <w:tc>
          <w:tcPr>
            <w:tcW w:w="648" w:type="dxa"/>
            <w:shd w:val="clear" w:color="auto" w:fill="auto"/>
          </w:tcPr>
          <w:p w:rsidR="00536DD5" w:rsidRPr="00130673" w:rsidRDefault="00536DD5" w:rsidP="001306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20" w:type="dxa"/>
            <w:shd w:val="clear" w:color="auto" w:fill="auto"/>
          </w:tcPr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Zużycie energii według faktur</w:t>
            </w:r>
          </w:p>
        </w:tc>
        <w:tc>
          <w:tcPr>
            <w:tcW w:w="2520" w:type="dxa"/>
            <w:shd w:val="clear" w:color="auto" w:fill="auto"/>
          </w:tcPr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201 </w:t>
            </w:r>
          </w:p>
        </w:tc>
      </w:tr>
      <w:tr w:rsidR="00130673" w:rsidRPr="00130673" w:rsidTr="0076721E">
        <w:tc>
          <w:tcPr>
            <w:tcW w:w="648" w:type="dxa"/>
            <w:shd w:val="clear" w:color="auto" w:fill="auto"/>
          </w:tcPr>
          <w:p w:rsidR="00130673" w:rsidRPr="00F26364" w:rsidRDefault="00130673" w:rsidP="001306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63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20" w:type="dxa"/>
            <w:shd w:val="clear" w:color="auto" w:fill="auto"/>
          </w:tcPr>
          <w:p w:rsidR="00130673" w:rsidRPr="00F26364" w:rsidRDefault="00130673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63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Korekty dotyczące lat ubiegłych</w:t>
            </w:r>
          </w:p>
        </w:tc>
        <w:tc>
          <w:tcPr>
            <w:tcW w:w="2520" w:type="dxa"/>
            <w:shd w:val="clear" w:color="auto" w:fill="auto"/>
          </w:tcPr>
          <w:p w:rsidR="00130673" w:rsidRPr="00F26364" w:rsidRDefault="00130673" w:rsidP="00130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63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</w:tr>
    </w:tbl>
    <w:p w:rsidR="00536DD5" w:rsidRPr="00130673" w:rsidRDefault="00536DD5" w:rsidP="001306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536DD5" w:rsidRPr="00130673" w:rsidRDefault="00536DD5" w:rsidP="001306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130673">
        <w:rPr>
          <w:rFonts w:ascii="Times New Roman" w:hAnsi="Times New Roman" w:cs="Times New Roman"/>
          <w:b/>
          <w:bCs/>
          <w:color w:val="000000"/>
        </w:rPr>
        <w:t>Typowe zapisy strony Ma konta 401 „Zużycie materiałów i energii”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7020"/>
        <w:gridCol w:w="2520"/>
      </w:tblGrid>
      <w:tr w:rsidR="00536DD5" w:rsidRPr="00130673" w:rsidTr="0076721E">
        <w:tc>
          <w:tcPr>
            <w:tcW w:w="648" w:type="dxa"/>
            <w:shd w:val="clear" w:color="auto" w:fill="auto"/>
          </w:tcPr>
          <w:p w:rsidR="00536DD5" w:rsidRPr="00130673" w:rsidRDefault="00536DD5" w:rsidP="001306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7020" w:type="dxa"/>
            <w:shd w:val="clear" w:color="auto" w:fill="auto"/>
          </w:tcPr>
          <w:p w:rsidR="00536DD5" w:rsidRPr="00130673" w:rsidRDefault="00536DD5" w:rsidP="001306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Treść operacji</w:t>
            </w:r>
          </w:p>
        </w:tc>
        <w:tc>
          <w:tcPr>
            <w:tcW w:w="2520" w:type="dxa"/>
            <w:shd w:val="clear" w:color="auto" w:fill="auto"/>
          </w:tcPr>
          <w:p w:rsidR="00536DD5" w:rsidRPr="00130673" w:rsidRDefault="00536DD5" w:rsidP="001306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Konta przeciwstawne</w:t>
            </w:r>
          </w:p>
        </w:tc>
      </w:tr>
      <w:tr w:rsidR="00536DD5" w:rsidRPr="00130673" w:rsidTr="0076721E">
        <w:tc>
          <w:tcPr>
            <w:tcW w:w="648" w:type="dxa"/>
            <w:shd w:val="clear" w:color="auto" w:fill="auto"/>
          </w:tcPr>
          <w:p w:rsidR="00536DD5" w:rsidRPr="00130673" w:rsidRDefault="00536DD5" w:rsidP="001306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20" w:type="dxa"/>
            <w:shd w:val="clear" w:color="auto" w:fill="auto"/>
          </w:tcPr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Zmniejszenia kosztów z tytułu:</w:t>
            </w:r>
          </w:p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– korekty obniżającej wartość w cenie zakupu  materiałów wydanych</w:t>
            </w:r>
          </w:p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bezpośrednio do zużycia (na podstawie korygujących dowodów </w:t>
            </w:r>
          </w:p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sprzedaży otrzymanych od dostawców),</w:t>
            </w:r>
          </w:p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– zwrotu materiałów i odpadków użytkowych do magazynu</w:t>
            </w:r>
          </w:p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(pobranych do działalności)</w:t>
            </w:r>
          </w:p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– sprzedaży materiałów, których wartość księgowano w koszty</w:t>
            </w:r>
          </w:p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bezpośrednio po przyjęciu od dostawcy</w:t>
            </w:r>
          </w:p>
        </w:tc>
        <w:tc>
          <w:tcPr>
            <w:tcW w:w="2520" w:type="dxa"/>
            <w:shd w:val="clear" w:color="auto" w:fill="auto"/>
          </w:tcPr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</w:t>
            </w:r>
          </w:p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761</w:t>
            </w:r>
          </w:p>
        </w:tc>
      </w:tr>
      <w:tr w:rsidR="00536DD5" w:rsidRPr="00130673" w:rsidTr="0076721E">
        <w:tc>
          <w:tcPr>
            <w:tcW w:w="648" w:type="dxa"/>
            <w:shd w:val="clear" w:color="auto" w:fill="auto"/>
          </w:tcPr>
          <w:p w:rsidR="00536DD5" w:rsidRPr="00130673" w:rsidRDefault="00536DD5" w:rsidP="001306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20" w:type="dxa"/>
            <w:shd w:val="clear" w:color="auto" w:fill="auto"/>
          </w:tcPr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Nadwyżka materiałów uznana za zmniejszającą koszty.</w:t>
            </w:r>
          </w:p>
        </w:tc>
        <w:tc>
          <w:tcPr>
            <w:tcW w:w="2520" w:type="dxa"/>
            <w:shd w:val="clear" w:color="auto" w:fill="auto"/>
          </w:tcPr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</w:tr>
      <w:tr w:rsidR="00536DD5" w:rsidRPr="00130673" w:rsidTr="0076721E">
        <w:tc>
          <w:tcPr>
            <w:tcW w:w="648" w:type="dxa"/>
            <w:shd w:val="clear" w:color="auto" w:fill="auto"/>
          </w:tcPr>
          <w:p w:rsidR="00536DD5" w:rsidRPr="00130673" w:rsidRDefault="00536DD5" w:rsidP="001306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20" w:type="dxa"/>
            <w:shd w:val="clear" w:color="auto" w:fill="auto"/>
          </w:tcPr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Wartość materiałów wydanych do zużycia, ale niezużytych (według spisu z natury  na koniec roku).</w:t>
            </w:r>
          </w:p>
        </w:tc>
        <w:tc>
          <w:tcPr>
            <w:tcW w:w="2520" w:type="dxa"/>
            <w:shd w:val="clear" w:color="auto" w:fill="auto"/>
          </w:tcPr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</w:tr>
      <w:tr w:rsidR="00536DD5" w:rsidRPr="00130673" w:rsidTr="0076721E">
        <w:tc>
          <w:tcPr>
            <w:tcW w:w="648" w:type="dxa"/>
            <w:shd w:val="clear" w:color="auto" w:fill="auto"/>
          </w:tcPr>
          <w:p w:rsidR="00536DD5" w:rsidRPr="00130673" w:rsidRDefault="00536DD5" w:rsidP="001306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20" w:type="dxa"/>
            <w:shd w:val="clear" w:color="auto" w:fill="auto"/>
          </w:tcPr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Przeniesienie salda konta występującego na koniec roku obrotowego.</w:t>
            </w:r>
          </w:p>
        </w:tc>
        <w:tc>
          <w:tcPr>
            <w:tcW w:w="2520" w:type="dxa"/>
            <w:shd w:val="clear" w:color="auto" w:fill="auto"/>
          </w:tcPr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860</w:t>
            </w:r>
          </w:p>
        </w:tc>
      </w:tr>
      <w:tr w:rsidR="00130673" w:rsidRPr="00130673" w:rsidTr="00130673">
        <w:trPr>
          <w:trHeight w:val="380"/>
        </w:trPr>
        <w:tc>
          <w:tcPr>
            <w:tcW w:w="648" w:type="dxa"/>
            <w:shd w:val="clear" w:color="auto" w:fill="auto"/>
          </w:tcPr>
          <w:p w:rsidR="00130673" w:rsidRPr="00F26364" w:rsidRDefault="00130673" w:rsidP="001306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63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7020" w:type="dxa"/>
            <w:shd w:val="clear" w:color="auto" w:fill="auto"/>
          </w:tcPr>
          <w:p w:rsidR="00130673" w:rsidRPr="00F26364" w:rsidRDefault="00130673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63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Korekty dotyczące lat ubiegłych</w:t>
            </w:r>
          </w:p>
        </w:tc>
        <w:tc>
          <w:tcPr>
            <w:tcW w:w="2520" w:type="dxa"/>
            <w:shd w:val="clear" w:color="auto" w:fill="auto"/>
          </w:tcPr>
          <w:p w:rsidR="00130673" w:rsidRPr="00F26364" w:rsidRDefault="00130673" w:rsidP="00130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63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</w:tr>
    </w:tbl>
    <w:p w:rsidR="00536DD5" w:rsidRPr="00130673" w:rsidRDefault="00536DD5" w:rsidP="001306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130673" w:rsidRDefault="00536DD5" w:rsidP="001306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30673">
        <w:rPr>
          <w:rFonts w:ascii="Times New Roman" w:hAnsi="Times New Roman" w:cs="Times New Roman"/>
          <w:color w:val="000000"/>
        </w:rPr>
        <w:t xml:space="preserve">Do </w:t>
      </w:r>
      <w:r w:rsidRPr="00130673">
        <w:rPr>
          <w:rFonts w:ascii="Times New Roman" w:hAnsi="Times New Roman" w:cs="Times New Roman"/>
          <w:b/>
          <w:bCs/>
          <w:color w:val="000000"/>
        </w:rPr>
        <w:t xml:space="preserve">konta 401 </w:t>
      </w:r>
      <w:r w:rsidRPr="00130673">
        <w:rPr>
          <w:rFonts w:ascii="Times New Roman" w:hAnsi="Times New Roman" w:cs="Times New Roman"/>
          <w:color w:val="000000"/>
        </w:rPr>
        <w:t xml:space="preserve">należy prowadzić </w:t>
      </w:r>
      <w:r w:rsidRPr="00130673">
        <w:rPr>
          <w:rFonts w:ascii="Times New Roman" w:hAnsi="Times New Roman" w:cs="Times New Roman"/>
          <w:b/>
          <w:bCs/>
          <w:color w:val="000000"/>
        </w:rPr>
        <w:t xml:space="preserve">szczegółową ewidencję pomocniczą </w:t>
      </w:r>
      <w:r w:rsidRPr="00130673">
        <w:rPr>
          <w:rFonts w:ascii="Times New Roman" w:hAnsi="Times New Roman" w:cs="Times New Roman"/>
          <w:color w:val="000000"/>
        </w:rPr>
        <w:t xml:space="preserve">według podziałek klasyfikacji budżetowej wydatków umożliwiającą grupowanie kosztów w przekrojach wymaganych w planowaniu finansowym. </w:t>
      </w:r>
    </w:p>
    <w:p w:rsidR="00130673" w:rsidRDefault="00130673" w:rsidP="001306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130673" w:rsidRDefault="00130673" w:rsidP="0013067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EA0AF5">
        <w:rPr>
          <w:rFonts w:ascii="Times New Roman" w:hAnsi="Times New Roman" w:cs="Times New Roman"/>
          <w:color w:val="000000"/>
        </w:rPr>
        <w:t xml:space="preserve">Część opisowa do konta </w:t>
      </w:r>
      <w:r w:rsidRPr="00EA0AF5">
        <w:rPr>
          <w:rFonts w:ascii="Times New Roman" w:hAnsi="Times New Roman" w:cs="Times New Roman"/>
          <w:b/>
          <w:color w:val="000000"/>
        </w:rPr>
        <w:t xml:space="preserve">402 „Usługi obce” </w:t>
      </w:r>
      <w:r w:rsidRPr="00EA0AF5">
        <w:rPr>
          <w:rFonts w:ascii="Times New Roman" w:hAnsi="Times New Roman" w:cs="Times New Roman"/>
          <w:color w:val="000000"/>
        </w:rPr>
        <w:t>otrzymuje brzmienie:</w:t>
      </w:r>
    </w:p>
    <w:p w:rsidR="00EA0AF5" w:rsidRPr="00EA0AF5" w:rsidRDefault="00EA0AF5" w:rsidP="00EA0AF5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536DD5" w:rsidRPr="00130673" w:rsidRDefault="00130673" w:rsidP="001306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          </w:t>
      </w:r>
      <w:r w:rsidR="00536DD5" w:rsidRPr="00130673">
        <w:rPr>
          <w:rFonts w:ascii="Times New Roman" w:hAnsi="Times New Roman" w:cs="Times New Roman"/>
          <w:b/>
          <w:bCs/>
          <w:color w:val="000000"/>
        </w:rPr>
        <w:t>Konto 402 „Usługi obce”</w:t>
      </w:r>
    </w:p>
    <w:p w:rsidR="00536DD5" w:rsidRPr="00130673" w:rsidRDefault="00536DD5" w:rsidP="001306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30673">
        <w:rPr>
          <w:rFonts w:ascii="Times New Roman" w:hAnsi="Times New Roman" w:cs="Times New Roman"/>
          <w:b/>
          <w:bCs/>
          <w:color w:val="000000"/>
        </w:rPr>
        <w:t xml:space="preserve">Konto 402 </w:t>
      </w:r>
      <w:r w:rsidRPr="00130673">
        <w:rPr>
          <w:rFonts w:ascii="Times New Roman" w:hAnsi="Times New Roman" w:cs="Times New Roman"/>
          <w:color w:val="000000"/>
        </w:rPr>
        <w:t xml:space="preserve">służy do ewidencji kosztów usług obcych wykonanych na rzecz działalności operacyjnej jednostki. </w:t>
      </w:r>
    </w:p>
    <w:p w:rsidR="00536DD5" w:rsidRPr="00130673" w:rsidRDefault="00536DD5" w:rsidP="001306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130673">
        <w:rPr>
          <w:rFonts w:ascii="Times New Roman" w:hAnsi="Times New Roman" w:cs="Times New Roman"/>
          <w:b/>
          <w:bCs/>
          <w:color w:val="000000"/>
        </w:rPr>
        <w:t xml:space="preserve">Typowe zapisy strony </w:t>
      </w:r>
      <w:proofErr w:type="spellStart"/>
      <w:r w:rsidRPr="00130673">
        <w:rPr>
          <w:rFonts w:ascii="Times New Roman" w:hAnsi="Times New Roman" w:cs="Times New Roman"/>
          <w:b/>
          <w:bCs/>
          <w:color w:val="000000"/>
        </w:rPr>
        <w:t>Wn</w:t>
      </w:r>
      <w:proofErr w:type="spellEnd"/>
      <w:r w:rsidRPr="00130673">
        <w:rPr>
          <w:rFonts w:ascii="Times New Roman" w:hAnsi="Times New Roman" w:cs="Times New Roman"/>
          <w:b/>
          <w:bCs/>
          <w:color w:val="000000"/>
        </w:rPr>
        <w:t xml:space="preserve"> konta 402 „Usługi obce”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7020"/>
        <w:gridCol w:w="2520"/>
      </w:tblGrid>
      <w:tr w:rsidR="00536DD5" w:rsidRPr="00130673" w:rsidTr="0076721E">
        <w:tc>
          <w:tcPr>
            <w:tcW w:w="648" w:type="dxa"/>
            <w:shd w:val="clear" w:color="auto" w:fill="auto"/>
          </w:tcPr>
          <w:p w:rsidR="00536DD5" w:rsidRPr="00130673" w:rsidRDefault="00536DD5" w:rsidP="001306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7020" w:type="dxa"/>
            <w:shd w:val="clear" w:color="auto" w:fill="auto"/>
          </w:tcPr>
          <w:p w:rsidR="00536DD5" w:rsidRPr="00130673" w:rsidRDefault="00536DD5" w:rsidP="001306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Treść operacji</w:t>
            </w:r>
          </w:p>
        </w:tc>
        <w:tc>
          <w:tcPr>
            <w:tcW w:w="2520" w:type="dxa"/>
            <w:shd w:val="clear" w:color="auto" w:fill="auto"/>
          </w:tcPr>
          <w:p w:rsidR="00536DD5" w:rsidRPr="00130673" w:rsidRDefault="00536DD5" w:rsidP="001306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Konta przeciwstawne</w:t>
            </w:r>
          </w:p>
        </w:tc>
      </w:tr>
      <w:tr w:rsidR="00536DD5" w:rsidRPr="00130673" w:rsidTr="0076721E">
        <w:tc>
          <w:tcPr>
            <w:tcW w:w="648" w:type="dxa"/>
            <w:shd w:val="clear" w:color="auto" w:fill="auto"/>
          </w:tcPr>
          <w:p w:rsidR="00536DD5" w:rsidRPr="00130673" w:rsidRDefault="00536DD5" w:rsidP="001306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20" w:type="dxa"/>
            <w:shd w:val="clear" w:color="auto" w:fill="auto"/>
          </w:tcPr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Odebrane usługi według faktur, rachunków lub innych dokumentów wykonawców (np. usługi pocztowe, tłumaczenia, komunalne, telekomunikacyjne, dozoru mienia, ogłoszeń w prasie)</w:t>
            </w:r>
          </w:p>
        </w:tc>
        <w:tc>
          <w:tcPr>
            <w:tcW w:w="2520" w:type="dxa"/>
            <w:shd w:val="clear" w:color="auto" w:fill="auto"/>
          </w:tcPr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201, 234</w:t>
            </w:r>
          </w:p>
        </w:tc>
      </w:tr>
      <w:tr w:rsidR="00536DD5" w:rsidRPr="00130673" w:rsidTr="0076721E">
        <w:tc>
          <w:tcPr>
            <w:tcW w:w="648" w:type="dxa"/>
            <w:shd w:val="clear" w:color="auto" w:fill="auto"/>
          </w:tcPr>
          <w:p w:rsidR="00536DD5" w:rsidRPr="00F26364" w:rsidRDefault="00536DD5" w:rsidP="001306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63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20" w:type="dxa"/>
            <w:shd w:val="clear" w:color="auto" w:fill="auto"/>
          </w:tcPr>
          <w:p w:rsidR="00536DD5" w:rsidRPr="00F26364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63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Zapłata za usługi nieudokumentowane rachunkami i fakturami ( np. usługi bankowe)</w:t>
            </w:r>
          </w:p>
        </w:tc>
        <w:tc>
          <w:tcPr>
            <w:tcW w:w="2520" w:type="dxa"/>
            <w:shd w:val="clear" w:color="auto" w:fill="auto"/>
          </w:tcPr>
          <w:p w:rsidR="00536DD5" w:rsidRPr="00F26364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63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</w:t>
            </w:r>
          </w:p>
        </w:tc>
      </w:tr>
      <w:tr w:rsidR="00130673" w:rsidRPr="00130673" w:rsidTr="0076721E">
        <w:tc>
          <w:tcPr>
            <w:tcW w:w="648" w:type="dxa"/>
            <w:shd w:val="clear" w:color="auto" w:fill="auto"/>
          </w:tcPr>
          <w:p w:rsidR="00130673" w:rsidRPr="00F26364" w:rsidRDefault="00130673" w:rsidP="001306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63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20" w:type="dxa"/>
            <w:shd w:val="clear" w:color="auto" w:fill="auto"/>
          </w:tcPr>
          <w:p w:rsidR="00130673" w:rsidRPr="00F26364" w:rsidRDefault="00130673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63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Korekty dotyczące lat ubiegłych</w:t>
            </w:r>
          </w:p>
        </w:tc>
        <w:tc>
          <w:tcPr>
            <w:tcW w:w="2520" w:type="dxa"/>
            <w:shd w:val="clear" w:color="auto" w:fill="auto"/>
          </w:tcPr>
          <w:p w:rsidR="00130673" w:rsidRPr="00F26364" w:rsidRDefault="00130673" w:rsidP="00130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63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</w:tr>
    </w:tbl>
    <w:p w:rsidR="00536DD5" w:rsidRPr="00130673" w:rsidRDefault="00536DD5" w:rsidP="001306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536DD5" w:rsidRPr="00130673" w:rsidRDefault="00536DD5" w:rsidP="001306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536DD5" w:rsidRPr="00130673" w:rsidRDefault="00536DD5" w:rsidP="001306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130673">
        <w:rPr>
          <w:rFonts w:ascii="Times New Roman" w:hAnsi="Times New Roman" w:cs="Times New Roman"/>
          <w:b/>
          <w:bCs/>
          <w:color w:val="000000"/>
        </w:rPr>
        <w:t>Typowe zapisy strony Ma konta 402 „Usługi obce”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7020"/>
        <w:gridCol w:w="2520"/>
      </w:tblGrid>
      <w:tr w:rsidR="00536DD5" w:rsidRPr="00130673" w:rsidTr="0076721E">
        <w:tc>
          <w:tcPr>
            <w:tcW w:w="648" w:type="dxa"/>
            <w:shd w:val="clear" w:color="auto" w:fill="auto"/>
          </w:tcPr>
          <w:p w:rsidR="00536DD5" w:rsidRPr="00130673" w:rsidRDefault="00536DD5" w:rsidP="001306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7020" w:type="dxa"/>
            <w:shd w:val="clear" w:color="auto" w:fill="auto"/>
          </w:tcPr>
          <w:p w:rsidR="00536DD5" w:rsidRPr="00130673" w:rsidRDefault="00536DD5" w:rsidP="001306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Treść operacji</w:t>
            </w:r>
          </w:p>
        </w:tc>
        <w:tc>
          <w:tcPr>
            <w:tcW w:w="2520" w:type="dxa"/>
            <w:shd w:val="clear" w:color="auto" w:fill="auto"/>
          </w:tcPr>
          <w:p w:rsidR="00536DD5" w:rsidRPr="00130673" w:rsidRDefault="00536DD5" w:rsidP="001306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Konta przeciwstawne</w:t>
            </w:r>
          </w:p>
        </w:tc>
      </w:tr>
      <w:tr w:rsidR="00536DD5" w:rsidRPr="00130673" w:rsidTr="0076721E">
        <w:tc>
          <w:tcPr>
            <w:tcW w:w="648" w:type="dxa"/>
            <w:shd w:val="clear" w:color="auto" w:fill="auto"/>
          </w:tcPr>
          <w:p w:rsidR="00536DD5" w:rsidRPr="00130673" w:rsidRDefault="00536DD5" w:rsidP="001306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20" w:type="dxa"/>
            <w:shd w:val="clear" w:color="auto" w:fill="auto"/>
          </w:tcPr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Zmniejszenia kosztów z tytułu korekty obniżającej wartość usług w cenie zakupu na podstawie korygujących dowodów sprzedaży otrzymanych od wykonawców. </w:t>
            </w:r>
          </w:p>
        </w:tc>
        <w:tc>
          <w:tcPr>
            <w:tcW w:w="2520" w:type="dxa"/>
            <w:shd w:val="clear" w:color="auto" w:fill="auto"/>
          </w:tcPr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201, </w:t>
            </w:r>
          </w:p>
        </w:tc>
      </w:tr>
      <w:tr w:rsidR="00536DD5" w:rsidRPr="00130673" w:rsidTr="0076721E">
        <w:tc>
          <w:tcPr>
            <w:tcW w:w="648" w:type="dxa"/>
            <w:shd w:val="clear" w:color="auto" w:fill="auto"/>
          </w:tcPr>
          <w:p w:rsidR="00536DD5" w:rsidRPr="00130673" w:rsidRDefault="00536DD5" w:rsidP="001306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20" w:type="dxa"/>
            <w:shd w:val="clear" w:color="auto" w:fill="auto"/>
          </w:tcPr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Przeniesienie rocznej sumy kosztów usług obcych na</w:t>
            </w:r>
          </w:p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koniec roku obrotowego.</w:t>
            </w:r>
          </w:p>
        </w:tc>
        <w:tc>
          <w:tcPr>
            <w:tcW w:w="2520" w:type="dxa"/>
            <w:shd w:val="clear" w:color="auto" w:fill="auto"/>
          </w:tcPr>
          <w:p w:rsidR="00536DD5" w:rsidRPr="00130673" w:rsidRDefault="00536DD5" w:rsidP="00130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6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860</w:t>
            </w:r>
          </w:p>
        </w:tc>
      </w:tr>
      <w:tr w:rsidR="00130673" w:rsidRPr="00130673" w:rsidTr="0076721E">
        <w:tc>
          <w:tcPr>
            <w:tcW w:w="648" w:type="dxa"/>
            <w:shd w:val="clear" w:color="auto" w:fill="auto"/>
          </w:tcPr>
          <w:p w:rsidR="00130673" w:rsidRPr="00F26364" w:rsidRDefault="00130673" w:rsidP="001306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63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20" w:type="dxa"/>
            <w:shd w:val="clear" w:color="auto" w:fill="auto"/>
          </w:tcPr>
          <w:p w:rsidR="00130673" w:rsidRPr="00F26364" w:rsidRDefault="00130673" w:rsidP="00130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63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Korekty dotyczące lat ubiegłych</w:t>
            </w:r>
          </w:p>
        </w:tc>
        <w:tc>
          <w:tcPr>
            <w:tcW w:w="2520" w:type="dxa"/>
            <w:shd w:val="clear" w:color="auto" w:fill="auto"/>
          </w:tcPr>
          <w:p w:rsidR="00130673" w:rsidRPr="00F26364" w:rsidRDefault="00130673" w:rsidP="00130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63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</w:tr>
    </w:tbl>
    <w:p w:rsidR="00536DD5" w:rsidRPr="00130673" w:rsidRDefault="00536DD5" w:rsidP="001306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536DD5" w:rsidRPr="00130673" w:rsidRDefault="00536DD5" w:rsidP="001306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30673">
        <w:rPr>
          <w:rFonts w:ascii="Times New Roman" w:hAnsi="Times New Roman" w:cs="Times New Roman"/>
          <w:color w:val="000000"/>
        </w:rPr>
        <w:t xml:space="preserve">Do </w:t>
      </w:r>
      <w:r w:rsidRPr="00130673">
        <w:rPr>
          <w:rFonts w:ascii="Times New Roman" w:hAnsi="Times New Roman" w:cs="Times New Roman"/>
          <w:b/>
          <w:bCs/>
          <w:color w:val="000000"/>
        </w:rPr>
        <w:t xml:space="preserve">konta 402 </w:t>
      </w:r>
      <w:r w:rsidRPr="00130673">
        <w:rPr>
          <w:rFonts w:ascii="Times New Roman" w:hAnsi="Times New Roman" w:cs="Times New Roman"/>
          <w:color w:val="000000"/>
        </w:rPr>
        <w:t xml:space="preserve">należy prowadzić </w:t>
      </w:r>
      <w:r w:rsidRPr="00130673">
        <w:rPr>
          <w:rFonts w:ascii="Times New Roman" w:hAnsi="Times New Roman" w:cs="Times New Roman"/>
          <w:b/>
          <w:bCs/>
          <w:color w:val="000000"/>
        </w:rPr>
        <w:t xml:space="preserve">szczegółową ewidencję pomocniczą </w:t>
      </w:r>
      <w:r w:rsidRPr="00130673">
        <w:rPr>
          <w:rFonts w:ascii="Times New Roman" w:hAnsi="Times New Roman" w:cs="Times New Roman"/>
          <w:color w:val="000000"/>
        </w:rPr>
        <w:t xml:space="preserve">według podziałek klasyfikacji budżetowej wydatków umożliwiającą grupowanie kosztów w przekrojach wymaganych w planowaniu finansowym. </w:t>
      </w:r>
    </w:p>
    <w:p w:rsidR="00440111" w:rsidRPr="009C5C85" w:rsidRDefault="00440111" w:rsidP="009C5C85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35512B" w:rsidRPr="00EA0AF5" w:rsidRDefault="005D4AA9" w:rsidP="005D4AA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A0AF5">
        <w:rPr>
          <w:rFonts w:ascii="Times New Roman" w:eastAsia="Times New Roman" w:hAnsi="Times New Roman" w:cs="Times New Roman"/>
          <w:bCs/>
          <w:lang w:eastAsia="pl-PL"/>
        </w:rPr>
        <w:t xml:space="preserve">część opisowa do konta </w:t>
      </w:r>
      <w:r w:rsidRPr="00EA0AF5">
        <w:rPr>
          <w:rFonts w:ascii="Times New Roman" w:eastAsia="Times New Roman" w:hAnsi="Times New Roman" w:cs="Times New Roman"/>
          <w:b/>
          <w:bCs/>
          <w:lang w:eastAsia="pl-PL"/>
        </w:rPr>
        <w:t>800 „Fundusz jednostki”</w:t>
      </w:r>
      <w:r w:rsidR="00450EDB" w:rsidRPr="00EA0AF5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BA4B51" w:rsidRPr="00EA0AF5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BA4B51" w:rsidRPr="00EA0AF5">
        <w:rPr>
          <w:rFonts w:ascii="Times New Roman" w:eastAsia="Times New Roman" w:hAnsi="Times New Roman" w:cs="Times New Roman"/>
          <w:bCs/>
          <w:lang w:eastAsia="pl-PL"/>
        </w:rPr>
        <w:t>otrzymuje brzmienie:</w:t>
      </w:r>
    </w:p>
    <w:p w:rsidR="0005692D" w:rsidRPr="00EA0AF5" w:rsidRDefault="0005692D" w:rsidP="0005692D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5763EF" w:rsidRPr="005763EF" w:rsidRDefault="005763EF" w:rsidP="005763EF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„</w:t>
      </w:r>
      <w:r w:rsidRPr="005763EF">
        <w:rPr>
          <w:rFonts w:ascii="Times New Roman" w:hAnsi="Times New Roman" w:cs="Times New Roman"/>
          <w:b/>
          <w:bCs/>
          <w:color w:val="000000"/>
        </w:rPr>
        <w:t>Konto 800 „Fundusz jednostki”</w:t>
      </w:r>
    </w:p>
    <w:p w:rsidR="005763EF" w:rsidRPr="005763EF" w:rsidRDefault="005763EF" w:rsidP="005763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</w:rPr>
      </w:pPr>
      <w:r w:rsidRPr="005763EF">
        <w:rPr>
          <w:rFonts w:ascii="Times New Roman" w:hAnsi="Times New Roman" w:cs="Times New Roman"/>
          <w:b/>
          <w:bCs/>
          <w:color w:val="000000"/>
        </w:rPr>
        <w:t xml:space="preserve">Konto 800 </w:t>
      </w:r>
      <w:r w:rsidRPr="005763EF">
        <w:rPr>
          <w:rFonts w:ascii="Times New Roman" w:hAnsi="Times New Roman" w:cs="Times New Roman"/>
          <w:color w:val="000000"/>
        </w:rPr>
        <w:t xml:space="preserve">służy do ewidencji równowartości majątku trwałego i obrotowego jednostki oraz występujących w tym zakresie zmian. </w:t>
      </w:r>
    </w:p>
    <w:p w:rsidR="005763EF" w:rsidRPr="005763EF" w:rsidRDefault="005763EF" w:rsidP="005763E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</w:rPr>
      </w:pPr>
    </w:p>
    <w:p w:rsidR="005763EF" w:rsidRPr="005763EF" w:rsidRDefault="00C67D08" w:rsidP="005763E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Po</w:t>
      </w:r>
      <w:r w:rsidR="005763EF" w:rsidRPr="005763EF">
        <w:rPr>
          <w:rFonts w:ascii="Times New Roman" w:hAnsi="Times New Roman" w:cs="Times New Roman"/>
          <w:color w:val="000000"/>
        </w:rPr>
        <w:t xml:space="preserve"> stronie </w:t>
      </w:r>
      <w:proofErr w:type="spellStart"/>
      <w:r w:rsidR="005763EF" w:rsidRPr="005763EF">
        <w:rPr>
          <w:rFonts w:ascii="Times New Roman" w:hAnsi="Times New Roman" w:cs="Times New Roman"/>
          <w:b/>
          <w:bCs/>
          <w:color w:val="000000"/>
        </w:rPr>
        <w:t>Wn</w:t>
      </w:r>
      <w:proofErr w:type="spellEnd"/>
      <w:r w:rsidR="005763EF" w:rsidRPr="005763EF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763EF" w:rsidRPr="005763EF">
        <w:rPr>
          <w:rFonts w:ascii="Times New Roman" w:hAnsi="Times New Roman" w:cs="Times New Roman"/>
          <w:color w:val="000000"/>
        </w:rPr>
        <w:t>ujmuje się w szczególności:</w:t>
      </w:r>
    </w:p>
    <w:p w:rsidR="005763EF" w:rsidRPr="005763EF" w:rsidRDefault="005763EF" w:rsidP="005763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</w:rPr>
      </w:pPr>
      <w:r w:rsidRPr="005763EF">
        <w:rPr>
          <w:rFonts w:ascii="Times New Roman" w:hAnsi="Times New Roman" w:cs="Times New Roman"/>
          <w:color w:val="000000"/>
        </w:rPr>
        <w:t xml:space="preserve">– ujemny wynik finansowy roku ubiegłego (stratę bilansową), który przeksięgowuje się z </w:t>
      </w:r>
      <w:r w:rsidRPr="005763EF">
        <w:rPr>
          <w:rFonts w:ascii="Times New Roman" w:hAnsi="Times New Roman" w:cs="Times New Roman"/>
          <w:b/>
          <w:bCs/>
          <w:color w:val="000000"/>
        </w:rPr>
        <w:t xml:space="preserve">konta 860 „Wynik finansowy” </w:t>
      </w:r>
      <w:r w:rsidRPr="005763EF">
        <w:rPr>
          <w:rFonts w:ascii="Times New Roman" w:hAnsi="Times New Roman" w:cs="Times New Roman"/>
          <w:color w:val="000000"/>
        </w:rPr>
        <w:t>– w roku następnym pod datą przyjęcia sprawozdania bilansowego</w:t>
      </w:r>
    </w:p>
    <w:p w:rsidR="005763EF" w:rsidRPr="005763EF" w:rsidRDefault="005763EF" w:rsidP="005763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</w:rPr>
      </w:pPr>
      <w:r w:rsidRPr="005763EF">
        <w:rPr>
          <w:rFonts w:ascii="Times New Roman" w:hAnsi="Times New Roman" w:cs="Times New Roman"/>
          <w:color w:val="000000"/>
        </w:rPr>
        <w:t xml:space="preserve">– zrealizowane dochody budżetowe przeksięgowywane z </w:t>
      </w:r>
      <w:r w:rsidRPr="005763EF">
        <w:rPr>
          <w:rFonts w:ascii="Times New Roman" w:hAnsi="Times New Roman" w:cs="Times New Roman"/>
          <w:b/>
          <w:bCs/>
          <w:color w:val="000000"/>
        </w:rPr>
        <w:t xml:space="preserve">konta 222 </w:t>
      </w:r>
      <w:r w:rsidRPr="005763EF">
        <w:rPr>
          <w:rFonts w:ascii="Times New Roman" w:hAnsi="Times New Roman" w:cs="Times New Roman"/>
          <w:color w:val="000000"/>
        </w:rPr>
        <w:t>„</w:t>
      </w:r>
      <w:r w:rsidRPr="005763EF">
        <w:rPr>
          <w:rFonts w:ascii="Times New Roman" w:hAnsi="Times New Roman" w:cs="Times New Roman"/>
          <w:b/>
          <w:bCs/>
          <w:color w:val="000000"/>
        </w:rPr>
        <w:t>Rozliczenie dochodów budżetowych</w:t>
      </w:r>
      <w:r w:rsidRPr="005763EF">
        <w:rPr>
          <w:rFonts w:ascii="Times New Roman" w:hAnsi="Times New Roman" w:cs="Times New Roman"/>
          <w:color w:val="000000"/>
        </w:rPr>
        <w:t xml:space="preserve">”, a tę wartość z </w:t>
      </w:r>
      <w:r w:rsidRPr="005763EF">
        <w:rPr>
          <w:rFonts w:ascii="Times New Roman" w:hAnsi="Times New Roman" w:cs="Times New Roman"/>
          <w:b/>
          <w:bCs/>
          <w:color w:val="000000"/>
        </w:rPr>
        <w:t>konta 130</w:t>
      </w:r>
      <w:r w:rsidRPr="005763EF">
        <w:rPr>
          <w:rFonts w:ascii="Times New Roman" w:hAnsi="Times New Roman" w:cs="Times New Roman"/>
          <w:color w:val="000000"/>
        </w:rPr>
        <w:t xml:space="preserve">, która odpowiada dochodom wpłaconym bezpośrednio na rachunek budżetu – </w:t>
      </w:r>
      <w:r w:rsidRPr="005763EF">
        <w:rPr>
          <w:rFonts w:ascii="Times New Roman" w:hAnsi="Times New Roman" w:cs="Times New Roman"/>
          <w:b/>
          <w:bCs/>
          <w:color w:val="000000"/>
        </w:rPr>
        <w:t>konto 133</w:t>
      </w:r>
      <w:r w:rsidRPr="005763EF">
        <w:rPr>
          <w:rFonts w:ascii="Times New Roman" w:hAnsi="Times New Roman" w:cs="Times New Roman"/>
          <w:color w:val="000000"/>
        </w:rPr>
        <w:t xml:space="preserve">, a nie na konto jednostki budżetowej, a więc nierozliczanym za pośrednictwem </w:t>
      </w:r>
      <w:r w:rsidRPr="005763EF">
        <w:rPr>
          <w:rFonts w:ascii="Times New Roman" w:hAnsi="Times New Roman" w:cs="Times New Roman"/>
          <w:b/>
          <w:bCs/>
          <w:color w:val="000000"/>
        </w:rPr>
        <w:t xml:space="preserve">konta 222 </w:t>
      </w:r>
      <w:r w:rsidRPr="005763EF">
        <w:rPr>
          <w:rFonts w:ascii="Times New Roman" w:hAnsi="Times New Roman" w:cs="Times New Roman"/>
          <w:color w:val="000000"/>
        </w:rPr>
        <w:t>urzędu – pod datą sprawozdania budżetowego o zrealizowanych dochodach budżetowych,</w:t>
      </w:r>
    </w:p>
    <w:p w:rsidR="005763EF" w:rsidRPr="005763EF" w:rsidRDefault="005763EF" w:rsidP="005763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</w:rPr>
      </w:pPr>
      <w:r w:rsidRPr="005763EF">
        <w:rPr>
          <w:rFonts w:ascii="Times New Roman" w:hAnsi="Times New Roman" w:cs="Times New Roman"/>
          <w:color w:val="000000"/>
        </w:rPr>
        <w:t xml:space="preserve">– przeksięgowanie w końcu roku obrotowego dotacji z budżetu uznanych za wykorzystane środków budżetowych wydatkowanych na inwestycje – z </w:t>
      </w:r>
      <w:r w:rsidRPr="005763EF">
        <w:rPr>
          <w:rFonts w:ascii="Times New Roman" w:hAnsi="Times New Roman" w:cs="Times New Roman"/>
          <w:b/>
          <w:bCs/>
          <w:color w:val="000000"/>
        </w:rPr>
        <w:t>konta 810</w:t>
      </w:r>
      <w:r w:rsidRPr="005763EF">
        <w:rPr>
          <w:rFonts w:ascii="Times New Roman" w:hAnsi="Times New Roman" w:cs="Times New Roman"/>
          <w:color w:val="000000"/>
        </w:rPr>
        <w:t>,</w:t>
      </w:r>
    </w:p>
    <w:p w:rsidR="005763EF" w:rsidRPr="005763EF" w:rsidRDefault="005763EF" w:rsidP="005763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</w:rPr>
      </w:pPr>
      <w:r w:rsidRPr="005763EF">
        <w:rPr>
          <w:rFonts w:ascii="Times New Roman" w:hAnsi="Times New Roman" w:cs="Times New Roman"/>
          <w:color w:val="000000"/>
        </w:rPr>
        <w:t xml:space="preserve">– wartość nieumorzoną rozchodowanych środków trwałych na skutek zużycia, przekazania nieodpłatnego lub sprzedaży – </w:t>
      </w:r>
      <w:r w:rsidRPr="005763EF">
        <w:rPr>
          <w:rFonts w:ascii="Times New Roman" w:hAnsi="Times New Roman" w:cs="Times New Roman"/>
          <w:b/>
          <w:bCs/>
          <w:color w:val="000000"/>
        </w:rPr>
        <w:t>Ma 011</w:t>
      </w:r>
      <w:r w:rsidRPr="005763EF">
        <w:rPr>
          <w:rFonts w:ascii="Times New Roman" w:hAnsi="Times New Roman" w:cs="Times New Roman"/>
          <w:color w:val="000000"/>
        </w:rPr>
        <w:t>,</w:t>
      </w:r>
    </w:p>
    <w:p w:rsidR="005763EF" w:rsidRPr="005763EF" w:rsidRDefault="005763EF" w:rsidP="005763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</w:rPr>
      </w:pPr>
      <w:r w:rsidRPr="005763EF">
        <w:rPr>
          <w:rFonts w:ascii="Times New Roman" w:hAnsi="Times New Roman" w:cs="Times New Roman"/>
          <w:color w:val="000000"/>
        </w:rPr>
        <w:t xml:space="preserve">– wartość nieumorzoną sprzedanych lub przekazanych nieodpłatnie środków trwałych i inwestycji oraz koszty inwestycji bez efektów – </w:t>
      </w:r>
      <w:r w:rsidRPr="005763EF">
        <w:rPr>
          <w:rFonts w:ascii="Times New Roman" w:hAnsi="Times New Roman" w:cs="Times New Roman"/>
          <w:b/>
          <w:bCs/>
          <w:color w:val="000000"/>
        </w:rPr>
        <w:t>Ma 080</w:t>
      </w:r>
      <w:r w:rsidRPr="005763EF">
        <w:rPr>
          <w:rFonts w:ascii="Times New Roman" w:hAnsi="Times New Roman" w:cs="Times New Roman"/>
          <w:color w:val="000000"/>
        </w:rPr>
        <w:t>,</w:t>
      </w:r>
    </w:p>
    <w:p w:rsidR="005763EF" w:rsidRPr="005763EF" w:rsidRDefault="005763EF" w:rsidP="005763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</w:rPr>
      </w:pPr>
      <w:r w:rsidRPr="005763EF">
        <w:rPr>
          <w:rFonts w:ascii="Times New Roman" w:hAnsi="Times New Roman" w:cs="Times New Roman"/>
          <w:color w:val="000000"/>
        </w:rPr>
        <w:t xml:space="preserve">– zmniejszenie wartości podstawowych środków trwałych z tytułu zarządzonej aktualizacji (obniżenia wartości ewidencyjnej brutto) – </w:t>
      </w:r>
      <w:r w:rsidRPr="005763EF">
        <w:rPr>
          <w:rFonts w:ascii="Times New Roman" w:hAnsi="Times New Roman" w:cs="Times New Roman"/>
          <w:b/>
          <w:bCs/>
          <w:color w:val="000000"/>
        </w:rPr>
        <w:t>Ma 011</w:t>
      </w:r>
      <w:r w:rsidRPr="005763EF">
        <w:rPr>
          <w:rFonts w:ascii="Times New Roman" w:hAnsi="Times New Roman" w:cs="Times New Roman"/>
          <w:color w:val="000000"/>
        </w:rPr>
        <w:t>,</w:t>
      </w:r>
    </w:p>
    <w:p w:rsidR="005763EF" w:rsidRPr="005763EF" w:rsidRDefault="005763EF" w:rsidP="005763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</w:rPr>
      </w:pPr>
      <w:r w:rsidRPr="005763EF">
        <w:rPr>
          <w:rFonts w:ascii="Times New Roman" w:hAnsi="Times New Roman" w:cs="Times New Roman"/>
          <w:color w:val="000000"/>
        </w:rPr>
        <w:lastRenderedPageBreak/>
        <w:t xml:space="preserve">– zwiększenie wartości dotychczasowego umorzenia związane z podwyższeniem wartości początkowej podstawowych środków trwałych w wyniku aktualizacji – </w:t>
      </w:r>
      <w:r w:rsidRPr="005763EF">
        <w:rPr>
          <w:rFonts w:ascii="Times New Roman" w:hAnsi="Times New Roman" w:cs="Times New Roman"/>
          <w:b/>
          <w:bCs/>
          <w:color w:val="000000"/>
        </w:rPr>
        <w:t>Ma 071</w:t>
      </w:r>
      <w:r w:rsidRPr="005763EF">
        <w:rPr>
          <w:rFonts w:ascii="Times New Roman" w:hAnsi="Times New Roman" w:cs="Times New Roman"/>
          <w:color w:val="000000"/>
        </w:rPr>
        <w:t>,</w:t>
      </w:r>
    </w:p>
    <w:p w:rsidR="005763EF" w:rsidRPr="005763EF" w:rsidRDefault="005763EF" w:rsidP="005763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</w:rPr>
      </w:pPr>
      <w:r w:rsidRPr="005763EF">
        <w:rPr>
          <w:rFonts w:ascii="Times New Roman" w:hAnsi="Times New Roman" w:cs="Times New Roman"/>
          <w:color w:val="000000"/>
        </w:rPr>
        <w:t>– pasywa przejęte od zlikwidowanych jednostek</w:t>
      </w:r>
    </w:p>
    <w:p w:rsidR="005763EF" w:rsidRPr="005763EF" w:rsidRDefault="005763EF" w:rsidP="005763E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</w:rPr>
      </w:pPr>
    </w:p>
    <w:p w:rsidR="005763EF" w:rsidRPr="005763EF" w:rsidRDefault="00C67D08" w:rsidP="005763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Po</w:t>
      </w:r>
      <w:r w:rsidR="005763EF" w:rsidRPr="005763EF">
        <w:rPr>
          <w:rFonts w:ascii="Times New Roman" w:hAnsi="Times New Roman" w:cs="Times New Roman"/>
          <w:color w:val="000000"/>
        </w:rPr>
        <w:t xml:space="preserve"> stronie </w:t>
      </w:r>
      <w:r w:rsidR="005763EF" w:rsidRPr="005763EF">
        <w:rPr>
          <w:rFonts w:ascii="Times New Roman" w:hAnsi="Times New Roman" w:cs="Times New Roman"/>
          <w:b/>
          <w:bCs/>
          <w:color w:val="000000"/>
        </w:rPr>
        <w:t xml:space="preserve">Ma konta 800 </w:t>
      </w:r>
      <w:r w:rsidR="005763EF" w:rsidRPr="005763EF">
        <w:rPr>
          <w:rFonts w:ascii="Times New Roman" w:hAnsi="Times New Roman" w:cs="Times New Roman"/>
          <w:color w:val="000000"/>
        </w:rPr>
        <w:t>ujmuje się w szczególności:</w:t>
      </w:r>
    </w:p>
    <w:p w:rsidR="005763EF" w:rsidRPr="005763EF" w:rsidRDefault="005763EF" w:rsidP="005763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</w:rPr>
      </w:pPr>
      <w:r w:rsidRPr="005763EF">
        <w:rPr>
          <w:rFonts w:ascii="Times New Roman" w:hAnsi="Times New Roman" w:cs="Times New Roman"/>
          <w:color w:val="000000"/>
        </w:rPr>
        <w:t>– przeksięgowanie w roku następnym pod datą przyjęcia sprawozdania finansowego zysku bilansowego roku ubiegłego,</w:t>
      </w:r>
    </w:p>
    <w:p w:rsidR="005763EF" w:rsidRPr="005763EF" w:rsidRDefault="005763EF" w:rsidP="005763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</w:rPr>
      </w:pPr>
      <w:r w:rsidRPr="005763EF">
        <w:rPr>
          <w:rFonts w:ascii="Times New Roman" w:hAnsi="Times New Roman" w:cs="Times New Roman"/>
          <w:color w:val="000000"/>
        </w:rPr>
        <w:t xml:space="preserve">– przeksięgowanie pod datą sprawozdania finansowego zrealizowanych wydatków budżetowych z </w:t>
      </w:r>
      <w:r w:rsidRPr="005763EF">
        <w:rPr>
          <w:rFonts w:ascii="Times New Roman" w:hAnsi="Times New Roman" w:cs="Times New Roman"/>
          <w:b/>
          <w:bCs/>
          <w:color w:val="000000"/>
        </w:rPr>
        <w:t>konta 223</w:t>
      </w:r>
    </w:p>
    <w:p w:rsidR="005763EF" w:rsidRPr="005763EF" w:rsidRDefault="005763EF" w:rsidP="005763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</w:rPr>
      </w:pPr>
      <w:r w:rsidRPr="005763EF">
        <w:rPr>
          <w:rFonts w:ascii="Times New Roman" w:hAnsi="Times New Roman" w:cs="Times New Roman"/>
          <w:color w:val="000000"/>
        </w:rPr>
        <w:t xml:space="preserve">– równowartość środków budżetowych wydatkowanych przez jednostkę budżetową na sfinansowanie jej inwestycji (zapis równoległy do zapłaty </w:t>
      </w:r>
      <w:proofErr w:type="spellStart"/>
      <w:r w:rsidRPr="005763EF">
        <w:rPr>
          <w:rFonts w:ascii="Times New Roman" w:hAnsi="Times New Roman" w:cs="Times New Roman"/>
          <w:b/>
          <w:bCs/>
          <w:color w:val="000000"/>
        </w:rPr>
        <w:t>Wn</w:t>
      </w:r>
      <w:proofErr w:type="spellEnd"/>
      <w:r w:rsidRPr="005763EF">
        <w:rPr>
          <w:rFonts w:ascii="Times New Roman" w:hAnsi="Times New Roman" w:cs="Times New Roman"/>
          <w:b/>
          <w:bCs/>
          <w:color w:val="000000"/>
        </w:rPr>
        <w:t xml:space="preserve"> 810 Ma 800</w:t>
      </w:r>
      <w:r w:rsidRPr="005763EF">
        <w:rPr>
          <w:rFonts w:ascii="Times New Roman" w:hAnsi="Times New Roman" w:cs="Times New Roman"/>
          <w:color w:val="000000"/>
        </w:rPr>
        <w:t>),</w:t>
      </w:r>
    </w:p>
    <w:p w:rsidR="005763EF" w:rsidRPr="005763EF" w:rsidRDefault="005763EF" w:rsidP="005763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</w:rPr>
      </w:pPr>
      <w:r w:rsidRPr="005763EF">
        <w:rPr>
          <w:rFonts w:ascii="Times New Roman" w:hAnsi="Times New Roman" w:cs="Times New Roman"/>
          <w:color w:val="000000"/>
        </w:rPr>
        <w:t>– wartość nieodpłatnie otrzymanych środków trwałych i inwestycji:</w:t>
      </w:r>
    </w:p>
    <w:p w:rsidR="005763EF" w:rsidRPr="005763EF" w:rsidRDefault="005763EF" w:rsidP="005763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</w:rPr>
      </w:pPr>
      <w:r w:rsidRPr="005763EF">
        <w:rPr>
          <w:rFonts w:ascii="Times New Roman" w:hAnsi="Times New Roman" w:cs="Times New Roman"/>
          <w:color w:val="000000"/>
        </w:rPr>
        <w:t>– zwiększenie dotychczasowej wartości brutto środków trwałych na skutek zarządzonej aktualizacji,</w:t>
      </w:r>
    </w:p>
    <w:p w:rsidR="005763EF" w:rsidRDefault="005763EF" w:rsidP="005763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</w:rPr>
      </w:pPr>
      <w:r w:rsidRPr="005763EF">
        <w:rPr>
          <w:rFonts w:ascii="Times New Roman" w:hAnsi="Times New Roman" w:cs="Times New Roman"/>
          <w:color w:val="000000"/>
        </w:rPr>
        <w:t>– aktywa przejęte do własnej działalności jednostki budżetowej od zlikwidowanych jednostek podległych</w:t>
      </w:r>
      <w:r>
        <w:rPr>
          <w:rFonts w:ascii="Times New Roman" w:hAnsi="Times New Roman" w:cs="Times New Roman"/>
          <w:color w:val="000000"/>
        </w:rPr>
        <w:t xml:space="preserve">, </w:t>
      </w:r>
      <w:r w:rsidRPr="005763EF">
        <w:rPr>
          <w:rFonts w:ascii="Times New Roman" w:hAnsi="Times New Roman" w:cs="Times New Roman"/>
          <w:color w:val="000000"/>
        </w:rPr>
        <w:t>w wartości początkowej i dotychczasowe umorzenie w</w:t>
      </w:r>
      <w:r w:rsidR="00130673">
        <w:rPr>
          <w:rFonts w:ascii="Times New Roman" w:hAnsi="Times New Roman" w:cs="Times New Roman"/>
          <w:color w:val="000000"/>
        </w:rPr>
        <w:t xml:space="preserve"> poprzednim miejscu użytkowania,</w:t>
      </w:r>
    </w:p>
    <w:p w:rsidR="00130673" w:rsidRPr="005763EF" w:rsidRDefault="00130673" w:rsidP="005763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-ujawnienie składników majątkowych.</w:t>
      </w:r>
    </w:p>
    <w:p w:rsidR="005763EF" w:rsidRPr="005763EF" w:rsidRDefault="005763EF" w:rsidP="005763EF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color w:val="000000"/>
        </w:rPr>
      </w:pPr>
      <w:r w:rsidRPr="005763EF">
        <w:rPr>
          <w:rFonts w:ascii="Times New Roman" w:hAnsi="Times New Roman" w:cs="Times New Roman"/>
          <w:b/>
          <w:bCs/>
          <w:color w:val="000000"/>
        </w:rPr>
        <w:t xml:space="preserve">Typowe zapisy strony </w:t>
      </w:r>
      <w:proofErr w:type="spellStart"/>
      <w:r w:rsidRPr="005763EF">
        <w:rPr>
          <w:rFonts w:ascii="Times New Roman" w:hAnsi="Times New Roman" w:cs="Times New Roman"/>
          <w:b/>
          <w:bCs/>
          <w:color w:val="000000"/>
        </w:rPr>
        <w:t>Wn</w:t>
      </w:r>
      <w:proofErr w:type="spellEnd"/>
      <w:r w:rsidRPr="005763EF">
        <w:rPr>
          <w:rFonts w:ascii="Times New Roman" w:hAnsi="Times New Roman" w:cs="Times New Roman"/>
          <w:b/>
          <w:bCs/>
          <w:color w:val="000000"/>
        </w:rPr>
        <w:t xml:space="preserve"> konta 800 „Fundusz jednostki”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7020"/>
        <w:gridCol w:w="2520"/>
      </w:tblGrid>
      <w:tr w:rsidR="005763EF" w:rsidRPr="005763EF" w:rsidTr="00440111">
        <w:tc>
          <w:tcPr>
            <w:tcW w:w="648" w:type="dxa"/>
            <w:shd w:val="clear" w:color="auto" w:fill="auto"/>
          </w:tcPr>
          <w:p w:rsidR="005763EF" w:rsidRPr="005763EF" w:rsidRDefault="005763EF" w:rsidP="005763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7020" w:type="dxa"/>
            <w:shd w:val="clear" w:color="auto" w:fill="auto"/>
          </w:tcPr>
          <w:p w:rsidR="005763EF" w:rsidRPr="005763EF" w:rsidRDefault="005763EF" w:rsidP="005763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Treść operacji</w:t>
            </w:r>
          </w:p>
        </w:tc>
        <w:tc>
          <w:tcPr>
            <w:tcW w:w="2520" w:type="dxa"/>
            <w:shd w:val="clear" w:color="auto" w:fill="auto"/>
          </w:tcPr>
          <w:p w:rsidR="005763EF" w:rsidRPr="005763EF" w:rsidRDefault="005763EF" w:rsidP="005763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Konta przeciwstawne</w:t>
            </w:r>
          </w:p>
        </w:tc>
      </w:tr>
      <w:tr w:rsidR="005763EF" w:rsidRPr="005763EF" w:rsidTr="00440111">
        <w:tc>
          <w:tcPr>
            <w:tcW w:w="648" w:type="dxa"/>
            <w:shd w:val="clear" w:color="auto" w:fill="auto"/>
          </w:tcPr>
          <w:p w:rsidR="005763EF" w:rsidRPr="005763EF" w:rsidRDefault="005763EF" w:rsidP="005763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20" w:type="dxa"/>
            <w:shd w:val="clear" w:color="auto" w:fill="auto"/>
          </w:tcPr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Ujemny wynik finansowy roku ubiegłego. </w:t>
            </w:r>
          </w:p>
        </w:tc>
        <w:tc>
          <w:tcPr>
            <w:tcW w:w="2520" w:type="dxa"/>
            <w:shd w:val="clear" w:color="auto" w:fill="auto"/>
          </w:tcPr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860</w:t>
            </w:r>
          </w:p>
        </w:tc>
      </w:tr>
      <w:tr w:rsidR="005763EF" w:rsidRPr="005763EF" w:rsidTr="00440111">
        <w:tc>
          <w:tcPr>
            <w:tcW w:w="648" w:type="dxa"/>
            <w:shd w:val="clear" w:color="auto" w:fill="auto"/>
          </w:tcPr>
          <w:p w:rsidR="005763EF" w:rsidRPr="005763EF" w:rsidRDefault="005763EF" w:rsidP="005763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20" w:type="dxa"/>
            <w:shd w:val="clear" w:color="auto" w:fill="auto"/>
          </w:tcPr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Przeksięgowanie zrealizowanych przez jednostkę dochodów budżet. (pod datą okresowego sprawozdania budżetowego o dochodach).</w:t>
            </w:r>
          </w:p>
        </w:tc>
        <w:tc>
          <w:tcPr>
            <w:tcW w:w="2520" w:type="dxa"/>
            <w:shd w:val="clear" w:color="auto" w:fill="auto"/>
          </w:tcPr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222 (lub 130*)</w:t>
            </w:r>
          </w:p>
        </w:tc>
      </w:tr>
      <w:tr w:rsidR="005763EF" w:rsidRPr="005763EF" w:rsidTr="00440111">
        <w:tc>
          <w:tcPr>
            <w:tcW w:w="648" w:type="dxa"/>
            <w:shd w:val="clear" w:color="auto" w:fill="auto"/>
          </w:tcPr>
          <w:p w:rsidR="005763EF" w:rsidRPr="005763EF" w:rsidRDefault="005763EF" w:rsidP="005763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20" w:type="dxa"/>
            <w:shd w:val="clear" w:color="auto" w:fill="auto"/>
          </w:tcPr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Przeksięgowanie równowartości przekazanych w danym roku dotacji budżetowych, które zostały uznane za wykorzystane lub rozliczone, oraz środków budżetowych wydatkowanych na sfinansowanie inwestycji własnych jednostek budżetowych (pod datą 31 grudnia).</w:t>
            </w:r>
          </w:p>
        </w:tc>
        <w:tc>
          <w:tcPr>
            <w:tcW w:w="2520" w:type="dxa"/>
            <w:shd w:val="clear" w:color="auto" w:fill="auto"/>
          </w:tcPr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810</w:t>
            </w:r>
          </w:p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763EF" w:rsidRPr="005763EF" w:rsidTr="00440111">
        <w:tc>
          <w:tcPr>
            <w:tcW w:w="648" w:type="dxa"/>
            <w:shd w:val="clear" w:color="auto" w:fill="auto"/>
          </w:tcPr>
          <w:p w:rsidR="005763EF" w:rsidRPr="005763EF" w:rsidRDefault="005763EF" w:rsidP="005763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20" w:type="dxa"/>
            <w:shd w:val="clear" w:color="auto" w:fill="auto"/>
          </w:tcPr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Wartość nieumorzona środków trwałych wycofanych z eksploatacji na skutek zużycia (pod datą postawienia środków trwałych w stan likwidacji) oraz sprzedanych środków trwałych (pod datą rozchodu tych środków).</w:t>
            </w:r>
          </w:p>
        </w:tc>
        <w:tc>
          <w:tcPr>
            <w:tcW w:w="2520" w:type="dxa"/>
            <w:shd w:val="clear" w:color="auto" w:fill="auto"/>
          </w:tcPr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011</w:t>
            </w:r>
          </w:p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763EF" w:rsidRPr="005763EF" w:rsidTr="00440111">
        <w:tc>
          <w:tcPr>
            <w:tcW w:w="648" w:type="dxa"/>
            <w:shd w:val="clear" w:color="auto" w:fill="auto"/>
          </w:tcPr>
          <w:p w:rsidR="005763EF" w:rsidRPr="005763EF" w:rsidRDefault="005763EF" w:rsidP="005763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20" w:type="dxa"/>
            <w:shd w:val="clear" w:color="auto" w:fill="auto"/>
          </w:tcPr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Nieodpłatne przekazanie:</w:t>
            </w:r>
          </w:p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– środków trwałych (wartość nieumorzona), </w:t>
            </w:r>
          </w:p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– inwestycji (środków trwałych w budowie). </w:t>
            </w:r>
          </w:p>
        </w:tc>
        <w:tc>
          <w:tcPr>
            <w:tcW w:w="2520" w:type="dxa"/>
            <w:shd w:val="clear" w:color="auto" w:fill="auto"/>
          </w:tcPr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011</w:t>
            </w:r>
          </w:p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</w:t>
            </w:r>
          </w:p>
        </w:tc>
      </w:tr>
      <w:tr w:rsidR="005763EF" w:rsidRPr="005763EF" w:rsidTr="00440111">
        <w:tc>
          <w:tcPr>
            <w:tcW w:w="648" w:type="dxa"/>
            <w:shd w:val="clear" w:color="auto" w:fill="auto"/>
          </w:tcPr>
          <w:p w:rsidR="005763EF" w:rsidRPr="005763EF" w:rsidRDefault="005763EF" w:rsidP="005763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20" w:type="dxa"/>
            <w:shd w:val="clear" w:color="auto" w:fill="auto"/>
          </w:tcPr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Wyksięgowanie kosztów sprzedanych oraz zaniechanych inwestycji </w:t>
            </w:r>
          </w:p>
        </w:tc>
        <w:tc>
          <w:tcPr>
            <w:tcW w:w="2520" w:type="dxa"/>
            <w:shd w:val="clear" w:color="auto" w:fill="auto"/>
          </w:tcPr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</w:t>
            </w:r>
          </w:p>
        </w:tc>
      </w:tr>
      <w:tr w:rsidR="005763EF" w:rsidRPr="005763EF" w:rsidTr="00440111">
        <w:tc>
          <w:tcPr>
            <w:tcW w:w="648" w:type="dxa"/>
            <w:shd w:val="clear" w:color="auto" w:fill="auto"/>
          </w:tcPr>
          <w:p w:rsidR="005763EF" w:rsidRPr="005763EF" w:rsidRDefault="005763EF" w:rsidP="005763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20" w:type="dxa"/>
            <w:shd w:val="clear" w:color="auto" w:fill="auto"/>
          </w:tcPr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Wartość nieumorzona środków trwałych uznanych za niedobory niezawinione.</w:t>
            </w:r>
          </w:p>
        </w:tc>
        <w:tc>
          <w:tcPr>
            <w:tcW w:w="2520" w:type="dxa"/>
            <w:shd w:val="clear" w:color="auto" w:fill="auto"/>
          </w:tcPr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</w:tr>
      <w:tr w:rsidR="005763EF" w:rsidRPr="005763EF" w:rsidTr="00440111">
        <w:tc>
          <w:tcPr>
            <w:tcW w:w="648" w:type="dxa"/>
            <w:shd w:val="clear" w:color="auto" w:fill="auto"/>
          </w:tcPr>
          <w:p w:rsidR="005763EF" w:rsidRPr="005763EF" w:rsidRDefault="005763EF" w:rsidP="005763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020" w:type="dxa"/>
            <w:shd w:val="clear" w:color="auto" w:fill="auto"/>
          </w:tcPr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Zwiększenie wartości dotychczasowego umorzenia związane z podwyższeniem wartości początkowej środków trwałych w związku z aktualizacją ich wartości początkowej.</w:t>
            </w:r>
          </w:p>
        </w:tc>
        <w:tc>
          <w:tcPr>
            <w:tcW w:w="2520" w:type="dxa"/>
            <w:shd w:val="clear" w:color="auto" w:fill="auto"/>
          </w:tcPr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074</w:t>
            </w:r>
          </w:p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763EF" w:rsidRPr="005763EF" w:rsidTr="00440111">
        <w:tc>
          <w:tcPr>
            <w:tcW w:w="648" w:type="dxa"/>
            <w:shd w:val="clear" w:color="auto" w:fill="auto"/>
          </w:tcPr>
          <w:p w:rsidR="005763EF" w:rsidRPr="005763EF" w:rsidRDefault="005763EF" w:rsidP="005763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7020" w:type="dxa"/>
            <w:shd w:val="clear" w:color="auto" w:fill="auto"/>
          </w:tcPr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Zobowiązania przejęte od zlikwidowanych jednostek. </w:t>
            </w:r>
          </w:p>
        </w:tc>
        <w:tc>
          <w:tcPr>
            <w:tcW w:w="2520" w:type="dxa"/>
            <w:shd w:val="clear" w:color="auto" w:fill="auto"/>
          </w:tcPr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201, 231, 234, 240</w:t>
            </w:r>
          </w:p>
        </w:tc>
      </w:tr>
      <w:tr w:rsidR="00C67D08" w:rsidRPr="005763EF" w:rsidTr="00440111">
        <w:tc>
          <w:tcPr>
            <w:tcW w:w="648" w:type="dxa"/>
            <w:shd w:val="clear" w:color="auto" w:fill="auto"/>
          </w:tcPr>
          <w:p w:rsidR="00C67D08" w:rsidRPr="00F26364" w:rsidRDefault="00130673" w:rsidP="005763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63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20" w:type="dxa"/>
            <w:shd w:val="clear" w:color="auto" w:fill="auto"/>
          </w:tcPr>
          <w:p w:rsidR="00C67D08" w:rsidRPr="00F26364" w:rsidRDefault="00C67D08" w:rsidP="0057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63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Korekty dotyczące lat ubiegłych</w:t>
            </w:r>
          </w:p>
        </w:tc>
        <w:tc>
          <w:tcPr>
            <w:tcW w:w="2520" w:type="dxa"/>
            <w:shd w:val="clear" w:color="auto" w:fill="auto"/>
          </w:tcPr>
          <w:p w:rsidR="00C67D08" w:rsidRPr="00F26364" w:rsidRDefault="00F26364" w:rsidP="00576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011, 013,</w:t>
            </w:r>
            <w:r w:rsidR="00C67D08" w:rsidRPr="00F263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130673" w:rsidRPr="00F263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080, </w:t>
            </w:r>
            <w:r w:rsidR="00C67D08" w:rsidRPr="00F263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</w:t>
            </w:r>
            <w:r w:rsidR="00130673" w:rsidRPr="00F263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401, 402, </w:t>
            </w:r>
          </w:p>
        </w:tc>
      </w:tr>
    </w:tbl>
    <w:p w:rsidR="005763EF" w:rsidRPr="005763EF" w:rsidRDefault="005763EF" w:rsidP="005763E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5763EF">
        <w:rPr>
          <w:rFonts w:ascii="Times New Roman" w:hAnsi="Times New Roman" w:cs="Times New Roman"/>
          <w:color w:val="000000"/>
          <w:sz w:val="20"/>
          <w:szCs w:val="20"/>
        </w:rPr>
        <w:t>* Równowartość dochodów wpłaconych bezpośrednio na konto 133 i zaksięgowanych w jednostce na koncie 130 na podstawie dowodu wewnętrznego (jako zapis wtórny)</w:t>
      </w:r>
    </w:p>
    <w:p w:rsidR="005763EF" w:rsidRPr="005763EF" w:rsidRDefault="005763EF" w:rsidP="005763E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5763EF" w:rsidRPr="005763EF" w:rsidRDefault="005763EF" w:rsidP="005763EF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color w:val="000000"/>
        </w:rPr>
      </w:pPr>
      <w:r w:rsidRPr="005763EF">
        <w:rPr>
          <w:rFonts w:ascii="Times New Roman" w:hAnsi="Times New Roman" w:cs="Times New Roman"/>
          <w:b/>
          <w:bCs/>
          <w:color w:val="000000"/>
        </w:rPr>
        <w:t>Typowe zapisy strony Ma konta 800 „Fundusz jednostki”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7020"/>
        <w:gridCol w:w="2520"/>
      </w:tblGrid>
      <w:tr w:rsidR="005763EF" w:rsidRPr="005763EF" w:rsidTr="00440111">
        <w:tc>
          <w:tcPr>
            <w:tcW w:w="648" w:type="dxa"/>
            <w:shd w:val="clear" w:color="auto" w:fill="auto"/>
          </w:tcPr>
          <w:p w:rsidR="005763EF" w:rsidRPr="005763EF" w:rsidRDefault="005763EF" w:rsidP="005763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7020" w:type="dxa"/>
            <w:shd w:val="clear" w:color="auto" w:fill="auto"/>
          </w:tcPr>
          <w:p w:rsidR="005763EF" w:rsidRPr="005763EF" w:rsidRDefault="005763EF" w:rsidP="005763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Treść operacji</w:t>
            </w:r>
          </w:p>
        </w:tc>
        <w:tc>
          <w:tcPr>
            <w:tcW w:w="2520" w:type="dxa"/>
            <w:shd w:val="clear" w:color="auto" w:fill="auto"/>
          </w:tcPr>
          <w:p w:rsidR="005763EF" w:rsidRPr="005763EF" w:rsidRDefault="005763EF" w:rsidP="005763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Konta przeciwstawne</w:t>
            </w:r>
          </w:p>
        </w:tc>
      </w:tr>
      <w:tr w:rsidR="005763EF" w:rsidRPr="005763EF" w:rsidTr="00440111">
        <w:tc>
          <w:tcPr>
            <w:tcW w:w="648" w:type="dxa"/>
            <w:shd w:val="clear" w:color="auto" w:fill="auto"/>
          </w:tcPr>
          <w:p w:rsidR="005763EF" w:rsidRPr="005763EF" w:rsidRDefault="005763EF" w:rsidP="005763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20" w:type="dxa"/>
            <w:shd w:val="clear" w:color="auto" w:fill="auto"/>
          </w:tcPr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Dodatni wynik finansowy roku ubiegłego</w:t>
            </w:r>
          </w:p>
        </w:tc>
        <w:tc>
          <w:tcPr>
            <w:tcW w:w="2520" w:type="dxa"/>
            <w:shd w:val="clear" w:color="auto" w:fill="auto"/>
          </w:tcPr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860</w:t>
            </w:r>
          </w:p>
        </w:tc>
      </w:tr>
      <w:tr w:rsidR="005763EF" w:rsidRPr="005763EF" w:rsidTr="00440111">
        <w:tc>
          <w:tcPr>
            <w:tcW w:w="648" w:type="dxa"/>
            <w:shd w:val="clear" w:color="auto" w:fill="auto"/>
          </w:tcPr>
          <w:p w:rsidR="005763EF" w:rsidRPr="005763EF" w:rsidRDefault="005763EF" w:rsidP="005763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20" w:type="dxa"/>
            <w:shd w:val="clear" w:color="auto" w:fill="auto"/>
          </w:tcPr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Przeksięgowanie zrealizowanych przez jednostkę wydatków budżetowych (pod datą okresowego sprawozdania budżetowego o wydatkach).</w:t>
            </w:r>
          </w:p>
        </w:tc>
        <w:tc>
          <w:tcPr>
            <w:tcW w:w="2520" w:type="dxa"/>
            <w:shd w:val="clear" w:color="auto" w:fill="auto"/>
          </w:tcPr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223</w:t>
            </w:r>
          </w:p>
        </w:tc>
      </w:tr>
      <w:tr w:rsidR="005763EF" w:rsidRPr="005763EF" w:rsidTr="00440111">
        <w:tc>
          <w:tcPr>
            <w:tcW w:w="648" w:type="dxa"/>
            <w:shd w:val="clear" w:color="auto" w:fill="auto"/>
          </w:tcPr>
          <w:p w:rsidR="005763EF" w:rsidRPr="005763EF" w:rsidRDefault="005763EF" w:rsidP="005763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20" w:type="dxa"/>
            <w:shd w:val="clear" w:color="auto" w:fill="auto"/>
          </w:tcPr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Równowartość wydatków budżetowych na sfinansowanie własnych inwestycji (zapis dodatkowy na dowodzie zapłaty).</w:t>
            </w:r>
          </w:p>
        </w:tc>
        <w:tc>
          <w:tcPr>
            <w:tcW w:w="2520" w:type="dxa"/>
            <w:shd w:val="clear" w:color="auto" w:fill="auto"/>
          </w:tcPr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810</w:t>
            </w:r>
          </w:p>
        </w:tc>
      </w:tr>
      <w:tr w:rsidR="005763EF" w:rsidRPr="005763EF" w:rsidTr="00440111">
        <w:tc>
          <w:tcPr>
            <w:tcW w:w="648" w:type="dxa"/>
            <w:shd w:val="clear" w:color="auto" w:fill="auto"/>
          </w:tcPr>
          <w:p w:rsidR="005763EF" w:rsidRPr="005763EF" w:rsidRDefault="005763EF" w:rsidP="005763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20" w:type="dxa"/>
            <w:shd w:val="clear" w:color="auto" w:fill="auto"/>
          </w:tcPr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Otrzymane nieodpłatnie z tytułu darowizny:</w:t>
            </w:r>
          </w:p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– środki trwałe, oraz wartości niematerialne i prawne (podstawowe) – w wartości wynikającej z wyceny,</w:t>
            </w:r>
          </w:p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– inwestycje (koszty wykazane w dowodzie przekazującego lub według wyceny).</w:t>
            </w:r>
          </w:p>
        </w:tc>
        <w:tc>
          <w:tcPr>
            <w:tcW w:w="2520" w:type="dxa"/>
            <w:shd w:val="clear" w:color="auto" w:fill="auto"/>
          </w:tcPr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011,  021</w:t>
            </w:r>
          </w:p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C7FAC" w:rsidRDefault="006C7FAC" w:rsidP="00576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C7FAC" w:rsidRDefault="006C7FAC" w:rsidP="00576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C7FAC" w:rsidRDefault="006C7FAC" w:rsidP="00576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</w:t>
            </w:r>
          </w:p>
        </w:tc>
      </w:tr>
      <w:tr w:rsidR="005763EF" w:rsidRPr="005763EF" w:rsidTr="00440111">
        <w:tc>
          <w:tcPr>
            <w:tcW w:w="648" w:type="dxa"/>
            <w:shd w:val="clear" w:color="auto" w:fill="auto"/>
          </w:tcPr>
          <w:p w:rsidR="005763EF" w:rsidRPr="005763EF" w:rsidRDefault="005763EF" w:rsidP="005763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7020" w:type="dxa"/>
            <w:shd w:val="clear" w:color="auto" w:fill="auto"/>
          </w:tcPr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Przejęte od zlikwidowanych jednostek na potrzeby własnej działalności:</w:t>
            </w:r>
          </w:p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– środki trwałe, wartości niematerialne i prawne (wartość netto) oraz inwestycje,</w:t>
            </w:r>
          </w:p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– środki pieniężne, </w:t>
            </w:r>
          </w:p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– należności, </w:t>
            </w:r>
          </w:p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– materiały. </w:t>
            </w:r>
          </w:p>
        </w:tc>
        <w:tc>
          <w:tcPr>
            <w:tcW w:w="2520" w:type="dxa"/>
            <w:shd w:val="clear" w:color="auto" w:fill="auto"/>
          </w:tcPr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5763EF" w:rsidRPr="005763EF" w:rsidRDefault="00091BF3" w:rsidP="00091B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</w:t>
            </w:r>
            <w:r w:rsidR="005763EF"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011, 020, 080</w:t>
            </w:r>
          </w:p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130, 139</w:t>
            </w:r>
          </w:p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różne konta zespołu 2</w:t>
            </w:r>
          </w:p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</w:tr>
      <w:tr w:rsidR="005763EF" w:rsidRPr="005763EF" w:rsidTr="00440111">
        <w:tc>
          <w:tcPr>
            <w:tcW w:w="648" w:type="dxa"/>
            <w:shd w:val="clear" w:color="auto" w:fill="auto"/>
          </w:tcPr>
          <w:p w:rsidR="005763EF" w:rsidRPr="005763EF" w:rsidRDefault="005763EF" w:rsidP="005763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20" w:type="dxa"/>
            <w:shd w:val="clear" w:color="auto" w:fill="auto"/>
          </w:tcPr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Zwiększenie wartości początkowej środków trwałych na skutek zarządzonej aktualizacji wyceny (wartość brutto).</w:t>
            </w:r>
          </w:p>
        </w:tc>
        <w:tc>
          <w:tcPr>
            <w:tcW w:w="2520" w:type="dxa"/>
            <w:shd w:val="clear" w:color="auto" w:fill="auto"/>
          </w:tcPr>
          <w:p w:rsidR="005763EF" w:rsidRPr="005763EF" w:rsidRDefault="005763EF" w:rsidP="00576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63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011</w:t>
            </w:r>
          </w:p>
        </w:tc>
      </w:tr>
      <w:tr w:rsidR="00C67D08" w:rsidRPr="005763EF" w:rsidTr="00440111">
        <w:tc>
          <w:tcPr>
            <w:tcW w:w="648" w:type="dxa"/>
            <w:shd w:val="clear" w:color="auto" w:fill="auto"/>
          </w:tcPr>
          <w:p w:rsidR="00C67D08" w:rsidRPr="00F26364" w:rsidRDefault="00C67D08" w:rsidP="005763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63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20" w:type="dxa"/>
            <w:shd w:val="clear" w:color="auto" w:fill="auto"/>
          </w:tcPr>
          <w:p w:rsidR="00C67D08" w:rsidRPr="00F26364" w:rsidRDefault="00C67D08" w:rsidP="0057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63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Ujawnienie składników majątkowych</w:t>
            </w:r>
          </w:p>
        </w:tc>
        <w:tc>
          <w:tcPr>
            <w:tcW w:w="2520" w:type="dxa"/>
            <w:shd w:val="clear" w:color="auto" w:fill="auto"/>
          </w:tcPr>
          <w:p w:rsidR="00C67D08" w:rsidRPr="00F26364" w:rsidRDefault="00F26364" w:rsidP="00576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63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011, 013</w:t>
            </w:r>
            <w:r w:rsidR="00C67D08" w:rsidRPr="00F263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080, 310, 401, 402</w:t>
            </w:r>
          </w:p>
        </w:tc>
      </w:tr>
      <w:tr w:rsidR="00C67D08" w:rsidRPr="005763EF" w:rsidTr="00440111">
        <w:tc>
          <w:tcPr>
            <w:tcW w:w="648" w:type="dxa"/>
            <w:shd w:val="clear" w:color="auto" w:fill="auto"/>
          </w:tcPr>
          <w:p w:rsidR="00C67D08" w:rsidRPr="00F26364" w:rsidRDefault="00C67D08" w:rsidP="005763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63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020" w:type="dxa"/>
            <w:shd w:val="clear" w:color="auto" w:fill="auto"/>
          </w:tcPr>
          <w:p w:rsidR="00C67D08" w:rsidRPr="00F26364" w:rsidRDefault="00C67D08" w:rsidP="0057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63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Korekty z lat ubiegłych</w:t>
            </w:r>
          </w:p>
        </w:tc>
        <w:tc>
          <w:tcPr>
            <w:tcW w:w="2520" w:type="dxa"/>
            <w:shd w:val="clear" w:color="auto" w:fill="auto"/>
          </w:tcPr>
          <w:p w:rsidR="00C67D08" w:rsidRPr="00F26364" w:rsidRDefault="00091BF3" w:rsidP="00576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011, 013,</w:t>
            </w:r>
            <w:r w:rsidR="00C67D08" w:rsidRPr="00F263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080, 310, 401, 402</w:t>
            </w:r>
          </w:p>
        </w:tc>
      </w:tr>
    </w:tbl>
    <w:p w:rsidR="005763EF" w:rsidRPr="005763EF" w:rsidRDefault="005763EF" w:rsidP="005763E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</w:rPr>
      </w:pPr>
      <w:r w:rsidRPr="005763EF">
        <w:rPr>
          <w:rFonts w:ascii="Times New Roman" w:hAnsi="Times New Roman" w:cs="Times New Roman"/>
          <w:color w:val="000000"/>
        </w:rPr>
        <w:t xml:space="preserve">Do </w:t>
      </w:r>
      <w:r w:rsidRPr="005763EF">
        <w:rPr>
          <w:rFonts w:ascii="Times New Roman" w:hAnsi="Times New Roman" w:cs="Times New Roman"/>
          <w:b/>
          <w:bCs/>
          <w:color w:val="000000"/>
        </w:rPr>
        <w:t xml:space="preserve">konta 800 </w:t>
      </w:r>
      <w:r w:rsidRPr="005763EF">
        <w:rPr>
          <w:rFonts w:ascii="Times New Roman" w:hAnsi="Times New Roman" w:cs="Times New Roman"/>
          <w:color w:val="000000"/>
        </w:rPr>
        <w:t>należy prowadzić ewidencję szczegółową z podziałem na:</w:t>
      </w:r>
    </w:p>
    <w:p w:rsidR="005763EF" w:rsidRPr="005763EF" w:rsidRDefault="005763EF" w:rsidP="005763E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</w:rPr>
      </w:pPr>
      <w:r w:rsidRPr="005763EF">
        <w:rPr>
          <w:rFonts w:ascii="Times New Roman" w:hAnsi="Times New Roman" w:cs="Times New Roman"/>
          <w:color w:val="000000"/>
        </w:rPr>
        <w:t xml:space="preserve">- fundusz w aktywach obrotowych </w:t>
      </w:r>
      <w:r w:rsidRPr="005763EF">
        <w:rPr>
          <w:rFonts w:ascii="Times New Roman" w:hAnsi="Times New Roman" w:cs="Times New Roman"/>
          <w:color w:val="000000"/>
        </w:rPr>
        <w:tab/>
      </w:r>
      <w:r w:rsidRPr="005763EF">
        <w:rPr>
          <w:rFonts w:ascii="Times New Roman" w:hAnsi="Times New Roman" w:cs="Times New Roman"/>
          <w:color w:val="000000"/>
        </w:rPr>
        <w:tab/>
        <w:t>- oznaczenie dla pierwszego poziomu analityki – 01</w:t>
      </w:r>
    </w:p>
    <w:p w:rsidR="005763EF" w:rsidRPr="005763EF" w:rsidRDefault="005763EF" w:rsidP="005763E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</w:rPr>
      </w:pPr>
      <w:r w:rsidRPr="005763EF">
        <w:rPr>
          <w:rFonts w:ascii="Times New Roman" w:hAnsi="Times New Roman" w:cs="Times New Roman"/>
          <w:color w:val="000000"/>
        </w:rPr>
        <w:t>- fundusz w aktywach trwałych</w:t>
      </w:r>
      <w:r w:rsidRPr="005763EF">
        <w:rPr>
          <w:rFonts w:ascii="Times New Roman" w:hAnsi="Times New Roman" w:cs="Times New Roman"/>
          <w:color w:val="000000"/>
        </w:rPr>
        <w:tab/>
      </w:r>
      <w:r w:rsidRPr="005763EF">
        <w:rPr>
          <w:rFonts w:ascii="Times New Roman" w:hAnsi="Times New Roman" w:cs="Times New Roman"/>
          <w:color w:val="000000"/>
        </w:rPr>
        <w:tab/>
        <w:t>- oznaczenie dla pierwszego poziomu analityki – 02</w:t>
      </w:r>
    </w:p>
    <w:p w:rsidR="005763EF" w:rsidRPr="005763EF" w:rsidRDefault="005763EF" w:rsidP="005763E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</w:rPr>
      </w:pPr>
      <w:r w:rsidRPr="005763EF">
        <w:rPr>
          <w:rFonts w:ascii="Times New Roman" w:hAnsi="Times New Roman" w:cs="Times New Roman"/>
          <w:color w:val="000000"/>
        </w:rPr>
        <w:t xml:space="preserve">z dalszym podziałem: </w:t>
      </w:r>
    </w:p>
    <w:p w:rsidR="005763EF" w:rsidRPr="005763EF" w:rsidRDefault="005763EF" w:rsidP="005763E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</w:rPr>
      </w:pPr>
      <w:r w:rsidRPr="005763EF">
        <w:rPr>
          <w:rFonts w:ascii="Times New Roman" w:hAnsi="Times New Roman" w:cs="Times New Roman"/>
          <w:color w:val="000000"/>
        </w:rPr>
        <w:t>dla środków trwałych</w:t>
      </w:r>
      <w:r w:rsidRPr="005763EF">
        <w:rPr>
          <w:rFonts w:ascii="Times New Roman" w:hAnsi="Times New Roman" w:cs="Times New Roman"/>
          <w:color w:val="000000"/>
        </w:rPr>
        <w:tab/>
      </w:r>
      <w:r w:rsidRPr="005763EF">
        <w:rPr>
          <w:rFonts w:ascii="Times New Roman" w:hAnsi="Times New Roman" w:cs="Times New Roman"/>
          <w:color w:val="000000"/>
        </w:rPr>
        <w:tab/>
      </w:r>
      <w:r w:rsidRPr="005763EF">
        <w:rPr>
          <w:rFonts w:ascii="Times New Roman" w:hAnsi="Times New Roman" w:cs="Times New Roman"/>
          <w:color w:val="000000"/>
        </w:rPr>
        <w:tab/>
        <w:t>- oznaczenie dla drugiego poziomu analityki – 02-001</w:t>
      </w:r>
    </w:p>
    <w:p w:rsidR="005763EF" w:rsidRPr="005763EF" w:rsidRDefault="005763EF" w:rsidP="005763E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</w:rPr>
      </w:pPr>
      <w:r w:rsidRPr="005763EF">
        <w:rPr>
          <w:rFonts w:ascii="Times New Roman" w:hAnsi="Times New Roman" w:cs="Times New Roman"/>
          <w:color w:val="000000"/>
        </w:rPr>
        <w:t>dla wartości niematerialnych i prawnych</w:t>
      </w:r>
      <w:r w:rsidRPr="005763EF">
        <w:rPr>
          <w:rFonts w:ascii="Times New Roman" w:hAnsi="Times New Roman" w:cs="Times New Roman"/>
          <w:color w:val="000000"/>
        </w:rPr>
        <w:tab/>
        <w:t>- oznaczenie dla drugiego poziomu analityki – 02-002</w:t>
      </w:r>
    </w:p>
    <w:p w:rsidR="005763EF" w:rsidRPr="005763EF" w:rsidRDefault="005763EF" w:rsidP="005763E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</w:rPr>
      </w:pPr>
      <w:r w:rsidRPr="005763EF">
        <w:rPr>
          <w:rFonts w:ascii="Times New Roman" w:hAnsi="Times New Roman" w:cs="Times New Roman"/>
          <w:color w:val="000000"/>
        </w:rPr>
        <w:t>- fundusz w inwestycjach</w:t>
      </w:r>
      <w:r w:rsidRPr="005763EF">
        <w:rPr>
          <w:rFonts w:ascii="Times New Roman" w:hAnsi="Times New Roman" w:cs="Times New Roman"/>
          <w:color w:val="000000"/>
        </w:rPr>
        <w:tab/>
      </w:r>
      <w:r w:rsidRPr="005763EF">
        <w:rPr>
          <w:rFonts w:ascii="Times New Roman" w:hAnsi="Times New Roman" w:cs="Times New Roman"/>
          <w:color w:val="000000"/>
        </w:rPr>
        <w:tab/>
      </w:r>
      <w:r w:rsidRPr="005763EF">
        <w:rPr>
          <w:rFonts w:ascii="Times New Roman" w:hAnsi="Times New Roman" w:cs="Times New Roman"/>
          <w:color w:val="000000"/>
        </w:rPr>
        <w:tab/>
        <w:t>- oznaczenie dla pierwszego poziomu analityki – 03</w:t>
      </w:r>
    </w:p>
    <w:p w:rsidR="005763EF" w:rsidRPr="005763EF" w:rsidRDefault="005763EF" w:rsidP="005763E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color w:val="000000"/>
        </w:rPr>
      </w:pPr>
      <w:r w:rsidRPr="005763EF">
        <w:rPr>
          <w:rFonts w:ascii="Times New Roman" w:hAnsi="Times New Roman" w:cs="Times New Roman"/>
          <w:bCs/>
          <w:color w:val="000000"/>
        </w:rPr>
        <w:t>W przypadku zadań inwestycyjnych współfinansowanych ze środków europejskich z podziałem na projekty</w:t>
      </w:r>
      <w:r>
        <w:rPr>
          <w:rFonts w:ascii="Times New Roman" w:hAnsi="Times New Roman" w:cs="Times New Roman"/>
          <w:bCs/>
          <w:color w:val="000000"/>
        </w:rPr>
        <w:t>”</w:t>
      </w:r>
      <w:r w:rsidRPr="005763EF">
        <w:rPr>
          <w:rFonts w:ascii="Times New Roman" w:hAnsi="Times New Roman" w:cs="Times New Roman"/>
          <w:bCs/>
          <w:color w:val="000000"/>
        </w:rPr>
        <w:t xml:space="preserve">. </w:t>
      </w:r>
    </w:p>
    <w:p w:rsidR="00BA4B51" w:rsidRDefault="00BA4B51" w:rsidP="0076721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76721E" w:rsidRPr="00EA0AF5" w:rsidRDefault="0076721E" w:rsidP="0076721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A0AF5">
        <w:rPr>
          <w:rFonts w:ascii="Times New Roman" w:eastAsia="Times New Roman" w:hAnsi="Times New Roman" w:cs="Times New Roman"/>
          <w:bCs/>
          <w:lang w:eastAsia="pl-PL"/>
        </w:rPr>
        <w:t xml:space="preserve">dodaje się część opisową do pozabilansowego konta </w:t>
      </w:r>
      <w:r w:rsidRPr="00EA0AF5">
        <w:rPr>
          <w:rFonts w:ascii="Times New Roman" w:eastAsia="Times New Roman" w:hAnsi="Times New Roman" w:cs="Times New Roman"/>
          <w:b/>
          <w:bCs/>
          <w:lang w:eastAsia="pl-PL"/>
        </w:rPr>
        <w:t xml:space="preserve">291 „Należności </w:t>
      </w:r>
      <w:r w:rsidR="00606C44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EA0AF5">
        <w:rPr>
          <w:rFonts w:ascii="Times New Roman" w:eastAsia="Times New Roman" w:hAnsi="Times New Roman" w:cs="Times New Roman"/>
          <w:b/>
          <w:bCs/>
          <w:lang w:eastAsia="pl-PL"/>
        </w:rPr>
        <w:t>warunkowe”</w:t>
      </w:r>
      <w:r w:rsidR="00606C44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2D30BB">
        <w:rPr>
          <w:rFonts w:ascii="Times New Roman" w:eastAsia="Times New Roman" w:hAnsi="Times New Roman" w:cs="Times New Roman"/>
          <w:bCs/>
          <w:lang w:eastAsia="pl-PL"/>
        </w:rPr>
        <w:br/>
      </w:r>
      <w:r w:rsidRPr="00EA0AF5">
        <w:rPr>
          <w:rFonts w:ascii="Times New Roman" w:eastAsia="Times New Roman" w:hAnsi="Times New Roman" w:cs="Times New Roman"/>
          <w:bCs/>
          <w:lang w:eastAsia="pl-PL"/>
        </w:rPr>
        <w:t>w brzmieniu:</w:t>
      </w:r>
    </w:p>
    <w:p w:rsidR="0076721E" w:rsidRPr="000C3AE0" w:rsidRDefault="0076721E" w:rsidP="0076721E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0C3AE0">
        <w:rPr>
          <w:rFonts w:ascii="Times New Roman" w:eastAsia="Times New Roman" w:hAnsi="Times New Roman" w:cs="Times New Roman"/>
          <w:b/>
          <w:bCs/>
          <w:lang w:eastAsia="pl-PL"/>
        </w:rPr>
        <w:t>„Konto 291 „Należności warunkowe”</w:t>
      </w:r>
    </w:p>
    <w:p w:rsidR="0076721E" w:rsidRPr="00EA0AF5" w:rsidRDefault="0076721E" w:rsidP="0076721E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A0AF5">
        <w:rPr>
          <w:rFonts w:ascii="Times New Roman" w:eastAsia="Times New Roman" w:hAnsi="Times New Roman" w:cs="Times New Roman"/>
          <w:b/>
          <w:bCs/>
          <w:lang w:eastAsia="pl-PL"/>
        </w:rPr>
        <w:t xml:space="preserve">Konto 291 </w:t>
      </w:r>
      <w:r w:rsidRPr="00EA0AF5">
        <w:rPr>
          <w:rFonts w:ascii="Times New Roman" w:eastAsia="Times New Roman" w:hAnsi="Times New Roman" w:cs="Times New Roman"/>
          <w:bCs/>
          <w:lang w:eastAsia="pl-PL"/>
        </w:rPr>
        <w:t>służy do ewidencji należności warunkowych gminy wynikających z decyzji Prezydenta Miasta Bolesławiec obejmujących zezwolenie na wycięcie drzew na terenie Gminy Miejskiej Bolesławiec.</w:t>
      </w:r>
    </w:p>
    <w:p w:rsidR="00363624" w:rsidRDefault="0076721E" w:rsidP="00363624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A0AF5">
        <w:rPr>
          <w:rFonts w:ascii="Times New Roman" w:eastAsia="Times New Roman" w:hAnsi="Times New Roman" w:cs="Times New Roman"/>
          <w:bCs/>
          <w:lang w:eastAsia="pl-PL"/>
        </w:rPr>
        <w:t xml:space="preserve">Po stronie </w:t>
      </w:r>
      <w:proofErr w:type="spellStart"/>
      <w:r w:rsidRPr="00EA0AF5">
        <w:rPr>
          <w:rFonts w:ascii="Times New Roman" w:eastAsia="Times New Roman" w:hAnsi="Times New Roman" w:cs="Times New Roman"/>
          <w:b/>
          <w:bCs/>
          <w:lang w:eastAsia="pl-PL"/>
        </w:rPr>
        <w:t>Wn</w:t>
      </w:r>
      <w:proofErr w:type="spellEnd"/>
      <w:r w:rsidRPr="00EA0AF5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363624" w:rsidRPr="00EA0AF5">
        <w:rPr>
          <w:rFonts w:ascii="Times New Roman" w:eastAsia="Times New Roman" w:hAnsi="Times New Roman" w:cs="Times New Roman"/>
          <w:b/>
          <w:bCs/>
          <w:lang w:eastAsia="pl-PL"/>
        </w:rPr>
        <w:t xml:space="preserve">konta 291 </w:t>
      </w:r>
      <w:r w:rsidR="00363624" w:rsidRPr="00EA0AF5">
        <w:rPr>
          <w:rFonts w:ascii="Times New Roman" w:eastAsia="Times New Roman" w:hAnsi="Times New Roman" w:cs="Times New Roman"/>
          <w:bCs/>
          <w:lang w:eastAsia="pl-PL"/>
        </w:rPr>
        <w:t>ujmuje się wartość n</w:t>
      </w:r>
      <w:r w:rsidR="002D30BB">
        <w:rPr>
          <w:rFonts w:ascii="Times New Roman" w:eastAsia="Times New Roman" w:hAnsi="Times New Roman" w:cs="Times New Roman"/>
          <w:bCs/>
          <w:lang w:eastAsia="pl-PL"/>
        </w:rPr>
        <w:t>ależności wynikającej z decyzji</w:t>
      </w:r>
      <w:r w:rsidR="00363624" w:rsidRPr="00EA0AF5">
        <w:rPr>
          <w:rFonts w:ascii="Times New Roman" w:eastAsia="Times New Roman" w:hAnsi="Times New Roman" w:cs="Times New Roman"/>
          <w:bCs/>
          <w:lang w:eastAsia="pl-PL"/>
        </w:rPr>
        <w:t xml:space="preserve">, a po stronie </w:t>
      </w:r>
      <w:r w:rsidR="00363624" w:rsidRPr="00EA0AF5">
        <w:rPr>
          <w:rFonts w:ascii="Times New Roman" w:eastAsia="Times New Roman" w:hAnsi="Times New Roman" w:cs="Times New Roman"/>
          <w:b/>
          <w:bCs/>
          <w:lang w:eastAsia="pl-PL"/>
        </w:rPr>
        <w:t xml:space="preserve">Ma </w:t>
      </w:r>
      <w:r w:rsidR="00363624" w:rsidRPr="00EA0AF5">
        <w:rPr>
          <w:rFonts w:ascii="Times New Roman" w:eastAsia="Times New Roman" w:hAnsi="Times New Roman" w:cs="Times New Roman"/>
          <w:bCs/>
          <w:lang w:eastAsia="pl-PL"/>
        </w:rPr>
        <w:t>wartość umorzonych należności w wyniku spełnienia warunków określonych w decyzji.</w:t>
      </w:r>
    </w:p>
    <w:p w:rsidR="002D30BB" w:rsidRDefault="002D30BB" w:rsidP="00363624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2D30BB" w:rsidRDefault="002D30BB" w:rsidP="002D30B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 xml:space="preserve">dodaje się część opisową do pozabilansowego konta 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292 „Zobowiązania warunkowe” </w:t>
      </w:r>
      <w:r>
        <w:rPr>
          <w:rFonts w:ascii="Times New Roman" w:eastAsia="Times New Roman" w:hAnsi="Times New Roman" w:cs="Times New Roman"/>
          <w:b/>
          <w:bCs/>
          <w:lang w:eastAsia="pl-PL"/>
        </w:rPr>
        <w:br/>
      </w:r>
      <w:r>
        <w:rPr>
          <w:rFonts w:ascii="Times New Roman" w:eastAsia="Times New Roman" w:hAnsi="Times New Roman" w:cs="Times New Roman"/>
          <w:bCs/>
          <w:lang w:eastAsia="pl-PL"/>
        </w:rPr>
        <w:t>w brzmieniu :</w:t>
      </w:r>
    </w:p>
    <w:p w:rsidR="006B4901" w:rsidRDefault="006B4901" w:rsidP="006B4901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2D30BB" w:rsidRPr="002D30BB" w:rsidRDefault="002D30BB" w:rsidP="002D30B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„Konto 292 „Zobowiązania warunkowe”</w:t>
      </w:r>
    </w:p>
    <w:p w:rsidR="007C141B" w:rsidRDefault="002D30BB" w:rsidP="00363624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D30BB">
        <w:rPr>
          <w:rFonts w:ascii="Times New Roman" w:eastAsia="Times New Roman" w:hAnsi="Times New Roman" w:cs="Times New Roman"/>
          <w:b/>
          <w:bCs/>
          <w:lang w:eastAsia="pl-PL"/>
        </w:rPr>
        <w:t xml:space="preserve">Konto 292 </w:t>
      </w:r>
      <w:r>
        <w:rPr>
          <w:rFonts w:ascii="Times New Roman" w:eastAsia="Times New Roman" w:hAnsi="Times New Roman" w:cs="Times New Roman"/>
          <w:bCs/>
          <w:lang w:eastAsia="pl-PL"/>
        </w:rPr>
        <w:t>służy do ewidencji zobowiązań warunkowych wynikających z decyzji</w:t>
      </w:r>
      <w:r w:rsidR="007C141B">
        <w:rPr>
          <w:rFonts w:ascii="Times New Roman" w:eastAsia="Times New Roman" w:hAnsi="Times New Roman" w:cs="Times New Roman"/>
          <w:bCs/>
          <w:lang w:eastAsia="pl-PL"/>
        </w:rPr>
        <w:t xml:space="preserve"> wydanych dla Gminy Miejskiej Bolesławiec obejmujących zezwolenie na wycięcie drzew.</w:t>
      </w:r>
    </w:p>
    <w:p w:rsidR="00363624" w:rsidRDefault="007C141B" w:rsidP="00363624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7C141B">
        <w:rPr>
          <w:rFonts w:ascii="Times New Roman" w:eastAsia="Times New Roman" w:hAnsi="Times New Roman" w:cs="Times New Roman"/>
          <w:bCs/>
          <w:lang w:eastAsia="pl-PL"/>
        </w:rPr>
        <w:t>Po stronie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Ma</w:t>
      </w:r>
      <w:r w:rsidR="002D30BB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7C141B">
        <w:rPr>
          <w:rFonts w:ascii="Times New Roman" w:eastAsia="Times New Roman" w:hAnsi="Times New Roman" w:cs="Times New Roman"/>
          <w:b/>
          <w:bCs/>
          <w:lang w:eastAsia="pl-PL"/>
        </w:rPr>
        <w:t>konta 292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7C141B">
        <w:rPr>
          <w:rFonts w:ascii="Times New Roman" w:eastAsia="Times New Roman" w:hAnsi="Times New Roman" w:cs="Times New Roman"/>
          <w:bCs/>
          <w:lang w:eastAsia="pl-PL"/>
        </w:rPr>
        <w:t xml:space="preserve">ujmuje się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zobowiązania wynikające z decyzji  zezwalających na wycięcie drzew, a po stronie </w:t>
      </w:r>
      <w:proofErr w:type="spellStart"/>
      <w:r w:rsidRPr="007C141B">
        <w:rPr>
          <w:rFonts w:ascii="Times New Roman" w:eastAsia="Times New Roman" w:hAnsi="Times New Roman" w:cs="Times New Roman"/>
          <w:b/>
          <w:bCs/>
          <w:lang w:eastAsia="pl-PL"/>
        </w:rPr>
        <w:t>Wn</w:t>
      </w:r>
      <w:proofErr w:type="spellEnd"/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7C141B">
        <w:rPr>
          <w:rFonts w:ascii="Times New Roman" w:eastAsia="Times New Roman" w:hAnsi="Times New Roman" w:cs="Times New Roman"/>
          <w:bCs/>
          <w:lang w:eastAsia="pl-PL"/>
        </w:rPr>
        <w:t xml:space="preserve">ujmuje się zmniejszenia zobowiązań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przypadające na dany rok budżetowy</w:t>
      </w:r>
      <w:r w:rsidR="006B4901">
        <w:rPr>
          <w:rFonts w:ascii="Times New Roman" w:eastAsia="Times New Roman" w:hAnsi="Times New Roman" w:cs="Times New Roman"/>
          <w:bCs/>
          <w:lang w:eastAsia="pl-PL"/>
        </w:rPr>
        <w:t>.</w:t>
      </w:r>
    </w:p>
    <w:p w:rsidR="006B4901" w:rsidRPr="007C141B" w:rsidRDefault="006B4901" w:rsidP="00363624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363624" w:rsidRPr="006B4901" w:rsidRDefault="00363624" w:rsidP="0036362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EA0AF5">
        <w:rPr>
          <w:rFonts w:ascii="Times New Roman" w:eastAsia="Times New Roman" w:hAnsi="Times New Roman" w:cs="Times New Roman"/>
          <w:bCs/>
          <w:lang w:eastAsia="pl-PL"/>
        </w:rPr>
        <w:t xml:space="preserve">dodaje się  część opisową do pozabilansowego  konta </w:t>
      </w:r>
      <w:r w:rsidR="006C7FAC">
        <w:rPr>
          <w:rFonts w:ascii="Times New Roman" w:eastAsia="Times New Roman" w:hAnsi="Times New Roman" w:cs="Times New Roman"/>
          <w:b/>
          <w:bCs/>
          <w:lang w:eastAsia="pl-PL"/>
        </w:rPr>
        <w:t>293</w:t>
      </w:r>
      <w:r w:rsidRPr="00EA0AF5">
        <w:rPr>
          <w:rFonts w:ascii="Times New Roman" w:eastAsia="Times New Roman" w:hAnsi="Times New Roman" w:cs="Times New Roman"/>
          <w:b/>
          <w:bCs/>
          <w:lang w:eastAsia="pl-PL"/>
        </w:rPr>
        <w:t xml:space="preserve"> „</w:t>
      </w:r>
      <w:r w:rsidR="00606C44">
        <w:rPr>
          <w:rFonts w:ascii="Times New Roman" w:eastAsia="Times New Roman" w:hAnsi="Times New Roman" w:cs="Times New Roman"/>
          <w:b/>
          <w:bCs/>
          <w:lang w:eastAsia="pl-PL"/>
        </w:rPr>
        <w:t>Należności wynikające z decyzji na zajęcie pasa drogowego</w:t>
      </w:r>
      <w:r w:rsidR="00EA0AF5" w:rsidRPr="00EA0AF5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EA0AF5">
        <w:rPr>
          <w:rFonts w:ascii="Times New Roman" w:eastAsia="Times New Roman" w:hAnsi="Times New Roman" w:cs="Times New Roman"/>
          <w:b/>
          <w:bCs/>
          <w:lang w:eastAsia="pl-PL"/>
        </w:rPr>
        <w:t xml:space="preserve">” </w:t>
      </w:r>
      <w:r w:rsidRPr="00EA0AF5">
        <w:rPr>
          <w:rFonts w:ascii="Times New Roman" w:eastAsia="Times New Roman" w:hAnsi="Times New Roman" w:cs="Times New Roman"/>
          <w:bCs/>
          <w:lang w:eastAsia="pl-PL"/>
        </w:rPr>
        <w:t>w brzmieniu:</w:t>
      </w:r>
    </w:p>
    <w:p w:rsidR="006B4901" w:rsidRPr="00EA0AF5" w:rsidRDefault="006B4901" w:rsidP="006B4901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363624" w:rsidRPr="000C3AE0" w:rsidRDefault="006C7FAC" w:rsidP="00363624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„Konto 293</w:t>
      </w:r>
      <w:r w:rsidR="00363624" w:rsidRPr="000C3AE0">
        <w:rPr>
          <w:rFonts w:ascii="Times New Roman" w:eastAsia="Times New Roman" w:hAnsi="Times New Roman" w:cs="Times New Roman"/>
          <w:b/>
          <w:bCs/>
          <w:lang w:eastAsia="pl-PL"/>
        </w:rPr>
        <w:t xml:space="preserve"> „</w:t>
      </w:r>
      <w:r w:rsidR="002A56DC" w:rsidRPr="000C3AE0">
        <w:rPr>
          <w:rFonts w:ascii="Times New Roman" w:eastAsia="Times New Roman" w:hAnsi="Times New Roman" w:cs="Times New Roman"/>
          <w:b/>
          <w:bCs/>
          <w:lang w:eastAsia="pl-PL"/>
        </w:rPr>
        <w:t>Należności wynikające z decyzji na zajęcie pasa drogowego</w:t>
      </w:r>
      <w:r w:rsidR="00363624" w:rsidRPr="000C3AE0">
        <w:rPr>
          <w:rFonts w:ascii="Times New Roman" w:eastAsia="Times New Roman" w:hAnsi="Times New Roman" w:cs="Times New Roman"/>
          <w:b/>
          <w:bCs/>
          <w:lang w:eastAsia="pl-PL"/>
        </w:rPr>
        <w:t>”</w:t>
      </w:r>
    </w:p>
    <w:p w:rsidR="00363624" w:rsidRPr="00EA0AF5" w:rsidRDefault="006C7FAC" w:rsidP="00363624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Konto 293</w:t>
      </w:r>
      <w:r w:rsidR="00363624" w:rsidRPr="000C3AE0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2A56DC" w:rsidRPr="000C3AE0">
        <w:rPr>
          <w:rFonts w:ascii="Times New Roman" w:eastAsia="Times New Roman" w:hAnsi="Times New Roman" w:cs="Times New Roman"/>
          <w:bCs/>
          <w:lang w:eastAsia="pl-PL"/>
        </w:rPr>
        <w:t>służy do ewidencji należności wynikających z decyzji na zajęcie pasa drogowego</w:t>
      </w:r>
      <w:r w:rsidR="002A56DC">
        <w:rPr>
          <w:rFonts w:ascii="Times New Roman" w:eastAsia="Times New Roman" w:hAnsi="Times New Roman" w:cs="Times New Roman"/>
          <w:bCs/>
          <w:lang w:eastAsia="pl-PL"/>
        </w:rPr>
        <w:t xml:space="preserve"> wydanych przez Prezydenta Miasta Bolesławiec.</w:t>
      </w:r>
    </w:p>
    <w:p w:rsidR="002A56DC" w:rsidRDefault="00363624" w:rsidP="00363624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A0AF5">
        <w:rPr>
          <w:rFonts w:ascii="Times New Roman" w:eastAsia="Times New Roman" w:hAnsi="Times New Roman" w:cs="Times New Roman"/>
          <w:bCs/>
          <w:lang w:eastAsia="pl-PL"/>
        </w:rPr>
        <w:t>Po stronie</w:t>
      </w:r>
      <w:r w:rsidR="006C7FAC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proofErr w:type="spellStart"/>
      <w:r w:rsidR="006C7FAC">
        <w:rPr>
          <w:rFonts w:ascii="Times New Roman" w:eastAsia="Times New Roman" w:hAnsi="Times New Roman" w:cs="Times New Roman"/>
          <w:b/>
          <w:bCs/>
          <w:lang w:eastAsia="pl-PL"/>
        </w:rPr>
        <w:t>Wn</w:t>
      </w:r>
      <w:proofErr w:type="spellEnd"/>
      <w:r w:rsidR="006C7FAC">
        <w:rPr>
          <w:rFonts w:ascii="Times New Roman" w:eastAsia="Times New Roman" w:hAnsi="Times New Roman" w:cs="Times New Roman"/>
          <w:b/>
          <w:bCs/>
          <w:lang w:eastAsia="pl-PL"/>
        </w:rPr>
        <w:t xml:space="preserve"> konta 293</w:t>
      </w:r>
      <w:r w:rsidRPr="00EA0AF5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EA0AF5">
        <w:rPr>
          <w:rFonts w:ascii="Times New Roman" w:eastAsia="Times New Roman" w:hAnsi="Times New Roman" w:cs="Times New Roman"/>
          <w:bCs/>
          <w:lang w:eastAsia="pl-PL"/>
        </w:rPr>
        <w:t xml:space="preserve">ujmuje się </w:t>
      </w:r>
      <w:r w:rsidR="002A56DC">
        <w:rPr>
          <w:rFonts w:ascii="Times New Roman" w:eastAsia="Times New Roman" w:hAnsi="Times New Roman" w:cs="Times New Roman"/>
          <w:bCs/>
          <w:lang w:eastAsia="pl-PL"/>
        </w:rPr>
        <w:t>należności wynikające z decyzji na zajęcie pasa drogowego</w:t>
      </w:r>
      <w:r w:rsidRPr="00EA0AF5">
        <w:rPr>
          <w:rFonts w:ascii="Times New Roman" w:eastAsia="Times New Roman" w:hAnsi="Times New Roman" w:cs="Times New Roman"/>
          <w:bCs/>
          <w:lang w:eastAsia="pl-PL"/>
        </w:rPr>
        <w:t xml:space="preserve">, a po stronie </w:t>
      </w:r>
      <w:r w:rsidRPr="00EA0AF5">
        <w:rPr>
          <w:rFonts w:ascii="Times New Roman" w:eastAsia="Times New Roman" w:hAnsi="Times New Roman" w:cs="Times New Roman"/>
          <w:b/>
          <w:bCs/>
          <w:lang w:eastAsia="pl-PL"/>
        </w:rPr>
        <w:t xml:space="preserve">Ma </w:t>
      </w:r>
      <w:r w:rsidR="002A56DC">
        <w:rPr>
          <w:rFonts w:ascii="Times New Roman" w:eastAsia="Times New Roman" w:hAnsi="Times New Roman" w:cs="Times New Roman"/>
          <w:bCs/>
          <w:lang w:eastAsia="pl-PL"/>
        </w:rPr>
        <w:t>zmniejszenia należności przypadające na dany rok budżetowy wynikające z decyzji zmieniających lub uchylających.</w:t>
      </w:r>
    </w:p>
    <w:p w:rsidR="00363624" w:rsidRPr="00EA0AF5" w:rsidRDefault="002A56DC" w:rsidP="00363624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 xml:space="preserve">Do konta </w:t>
      </w:r>
      <w:r w:rsidR="006C7FAC">
        <w:rPr>
          <w:rFonts w:ascii="Times New Roman" w:eastAsia="Times New Roman" w:hAnsi="Times New Roman" w:cs="Times New Roman"/>
          <w:b/>
          <w:bCs/>
          <w:lang w:eastAsia="pl-PL"/>
        </w:rPr>
        <w:t>293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prowadzi się analitykę z podziałem według czasu, jaki obejmuje decyzja ( czas określony, czas nieokreślony-przyjmując 99 lat).</w:t>
      </w:r>
    </w:p>
    <w:p w:rsidR="00363624" w:rsidRPr="00EA0AF5" w:rsidRDefault="00363624" w:rsidP="00363624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363624" w:rsidRDefault="000C3AE0" w:rsidP="002A56D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0C3AE0">
        <w:rPr>
          <w:rFonts w:ascii="Times New Roman" w:eastAsia="Times New Roman" w:hAnsi="Times New Roman" w:cs="Times New Roman"/>
          <w:bCs/>
          <w:lang w:eastAsia="pl-PL"/>
        </w:rPr>
        <w:t>d</w:t>
      </w:r>
      <w:r w:rsidR="00363624" w:rsidRPr="000C3AE0">
        <w:rPr>
          <w:rFonts w:ascii="Times New Roman" w:eastAsia="Times New Roman" w:hAnsi="Times New Roman" w:cs="Times New Roman"/>
          <w:bCs/>
          <w:lang w:eastAsia="pl-PL"/>
        </w:rPr>
        <w:t xml:space="preserve">odaje się część opisową do konta </w:t>
      </w:r>
      <w:r w:rsidR="006C7FAC">
        <w:rPr>
          <w:rFonts w:ascii="Times New Roman" w:eastAsia="Times New Roman" w:hAnsi="Times New Roman" w:cs="Times New Roman"/>
          <w:b/>
          <w:bCs/>
          <w:lang w:eastAsia="pl-PL"/>
        </w:rPr>
        <w:t>294</w:t>
      </w:r>
      <w:r w:rsidR="002A56DC" w:rsidRPr="000C3AE0">
        <w:rPr>
          <w:rFonts w:ascii="Times New Roman" w:eastAsia="Times New Roman" w:hAnsi="Times New Roman" w:cs="Times New Roman"/>
          <w:b/>
          <w:bCs/>
          <w:lang w:eastAsia="pl-PL"/>
        </w:rPr>
        <w:t xml:space="preserve"> „Zobowiązania wynikające z decyzji na zajęcie pasa drogowego </w:t>
      </w:r>
      <w:r w:rsidR="00B06CFA" w:rsidRPr="000C3AE0">
        <w:rPr>
          <w:rFonts w:ascii="Times New Roman" w:eastAsia="Times New Roman" w:hAnsi="Times New Roman" w:cs="Times New Roman"/>
          <w:b/>
          <w:bCs/>
          <w:lang w:eastAsia="pl-PL"/>
        </w:rPr>
        <w:t xml:space="preserve">” </w:t>
      </w:r>
      <w:r w:rsidR="00B06CFA" w:rsidRPr="000C3AE0">
        <w:rPr>
          <w:rFonts w:ascii="Times New Roman" w:eastAsia="Times New Roman" w:hAnsi="Times New Roman" w:cs="Times New Roman"/>
          <w:bCs/>
          <w:lang w:eastAsia="pl-PL"/>
        </w:rPr>
        <w:t>w brzmieniu:</w:t>
      </w:r>
      <w:r w:rsidR="00115320">
        <w:rPr>
          <w:rFonts w:ascii="Times New Roman" w:eastAsia="Times New Roman" w:hAnsi="Times New Roman" w:cs="Times New Roman"/>
          <w:bCs/>
          <w:lang w:eastAsia="pl-PL"/>
        </w:rPr>
        <w:t xml:space="preserve"> </w:t>
      </w:r>
    </w:p>
    <w:p w:rsidR="00115320" w:rsidRPr="000C3AE0" w:rsidRDefault="00115320" w:rsidP="00115320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B06CFA" w:rsidRPr="000C3AE0" w:rsidRDefault="006C7FAC" w:rsidP="00B06CFA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„Konto 294</w:t>
      </w:r>
      <w:r w:rsidR="002A56DC" w:rsidRPr="000C3AE0">
        <w:rPr>
          <w:rFonts w:ascii="Times New Roman" w:eastAsia="Times New Roman" w:hAnsi="Times New Roman" w:cs="Times New Roman"/>
          <w:b/>
          <w:bCs/>
          <w:lang w:eastAsia="pl-PL"/>
        </w:rPr>
        <w:t xml:space="preserve"> „Zobowiązania  wynikające z decyzji na zajęcie pasa drogowego</w:t>
      </w:r>
      <w:r w:rsidR="00B06CFA" w:rsidRPr="000C3AE0">
        <w:rPr>
          <w:rFonts w:ascii="Times New Roman" w:eastAsia="Times New Roman" w:hAnsi="Times New Roman" w:cs="Times New Roman"/>
          <w:b/>
          <w:bCs/>
          <w:lang w:eastAsia="pl-PL"/>
        </w:rPr>
        <w:t>”</w:t>
      </w:r>
    </w:p>
    <w:p w:rsidR="00B06CFA" w:rsidRPr="00EA0AF5" w:rsidRDefault="006C7FAC" w:rsidP="00B06CFA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Konto 294</w:t>
      </w:r>
      <w:r w:rsidR="00B06CFA" w:rsidRPr="00EA0AF5">
        <w:rPr>
          <w:rFonts w:ascii="Times New Roman" w:eastAsia="Times New Roman" w:hAnsi="Times New Roman" w:cs="Times New Roman"/>
          <w:b/>
          <w:bCs/>
          <w:lang w:eastAsia="pl-PL"/>
        </w:rPr>
        <w:t xml:space="preserve"> s</w:t>
      </w:r>
      <w:r w:rsidR="00B06CFA" w:rsidRPr="00EA0AF5">
        <w:rPr>
          <w:rFonts w:ascii="Times New Roman" w:eastAsia="Times New Roman" w:hAnsi="Times New Roman" w:cs="Times New Roman"/>
          <w:bCs/>
          <w:lang w:eastAsia="pl-PL"/>
        </w:rPr>
        <w:t>łuży do ewiden</w:t>
      </w:r>
      <w:r w:rsidR="002A56DC">
        <w:rPr>
          <w:rFonts w:ascii="Times New Roman" w:eastAsia="Times New Roman" w:hAnsi="Times New Roman" w:cs="Times New Roman"/>
          <w:bCs/>
          <w:lang w:eastAsia="pl-PL"/>
        </w:rPr>
        <w:t>cji  zobowiązań wynikających z decyzji na zajęcie pasa drogowego wydanych dla Gminy Miejskiej Bolesławiec.</w:t>
      </w:r>
    </w:p>
    <w:p w:rsidR="00B06CFA" w:rsidRPr="00B532D5" w:rsidRDefault="00B532D5" w:rsidP="00B532D5">
      <w:pPr>
        <w:pStyle w:val="Akapitzlist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P</w:t>
      </w:r>
      <w:r w:rsidRPr="00B532D5">
        <w:rPr>
          <w:rFonts w:ascii="Times New Roman" w:eastAsia="Times New Roman" w:hAnsi="Times New Roman" w:cs="Times New Roman"/>
          <w:bCs/>
          <w:lang w:eastAsia="pl-PL"/>
        </w:rPr>
        <w:t xml:space="preserve">o stronie </w:t>
      </w:r>
      <w:r w:rsidRPr="00B532D5">
        <w:rPr>
          <w:rFonts w:ascii="Times New Roman" w:eastAsia="Times New Roman" w:hAnsi="Times New Roman" w:cs="Times New Roman"/>
          <w:b/>
          <w:bCs/>
          <w:lang w:eastAsia="pl-PL"/>
        </w:rPr>
        <w:t>Ma</w:t>
      </w:r>
      <w:r w:rsidRPr="00B532D5">
        <w:rPr>
          <w:rFonts w:ascii="Times New Roman" w:eastAsia="Times New Roman" w:hAnsi="Times New Roman" w:cs="Times New Roman"/>
          <w:bCs/>
          <w:lang w:eastAsia="pl-PL"/>
        </w:rPr>
        <w:t xml:space="preserve">  ujmuje się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B532D5">
        <w:rPr>
          <w:rFonts w:ascii="Times New Roman" w:eastAsia="Times New Roman" w:hAnsi="Times New Roman" w:cs="Times New Roman"/>
          <w:bCs/>
          <w:lang w:eastAsia="pl-PL"/>
        </w:rPr>
        <w:t>zobowiązania wynikające z de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cyzji na zajęcie pasa drogowego </w:t>
      </w:r>
      <w:r w:rsidRPr="00B532D5">
        <w:rPr>
          <w:rFonts w:ascii="Times New Roman" w:eastAsia="Times New Roman" w:hAnsi="Times New Roman" w:cs="Times New Roman"/>
          <w:bCs/>
          <w:lang w:eastAsia="pl-PL"/>
        </w:rPr>
        <w:t xml:space="preserve">wydanych </w:t>
      </w:r>
      <w:r>
        <w:rPr>
          <w:rFonts w:ascii="Times New Roman" w:eastAsia="Times New Roman" w:hAnsi="Times New Roman" w:cs="Times New Roman"/>
          <w:bCs/>
          <w:lang w:eastAsia="pl-PL"/>
        </w:rPr>
        <w:t>dla Gminy Miejskiej Bolesławiec a p</w:t>
      </w:r>
      <w:r w:rsidR="00B06CFA" w:rsidRPr="00B532D5">
        <w:rPr>
          <w:rFonts w:ascii="Times New Roman" w:eastAsia="Times New Roman" w:hAnsi="Times New Roman" w:cs="Times New Roman"/>
          <w:bCs/>
          <w:lang w:eastAsia="pl-PL"/>
        </w:rPr>
        <w:t>o stronie</w:t>
      </w:r>
      <w:r w:rsidR="006C7FAC" w:rsidRPr="00B532D5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proofErr w:type="spellStart"/>
      <w:r w:rsidR="006C7FAC" w:rsidRPr="00B532D5">
        <w:rPr>
          <w:rFonts w:ascii="Times New Roman" w:eastAsia="Times New Roman" w:hAnsi="Times New Roman" w:cs="Times New Roman"/>
          <w:b/>
          <w:bCs/>
          <w:lang w:eastAsia="pl-PL"/>
        </w:rPr>
        <w:t>Wn</w:t>
      </w:r>
      <w:proofErr w:type="spellEnd"/>
      <w:r w:rsidR="006C7FAC" w:rsidRPr="00B532D5">
        <w:rPr>
          <w:rFonts w:ascii="Times New Roman" w:eastAsia="Times New Roman" w:hAnsi="Times New Roman" w:cs="Times New Roman"/>
          <w:b/>
          <w:bCs/>
          <w:lang w:eastAsia="pl-PL"/>
        </w:rPr>
        <w:t xml:space="preserve"> konta 294</w:t>
      </w:r>
      <w:r w:rsidR="00B06CFA" w:rsidRPr="00B532D5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B06CFA" w:rsidRPr="00B532D5">
        <w:rPr>
          <w:rFonts w:ascii="Times New Roman" w:eastAsia="Times New Roman" w:hAnsi="Times New Roman" w:cs="Times New Roman"/>
          <w:bCs/>
          <w:lang w:eastAsia="pl-PL"/>
        </w:rPr>
        <w:t>uj</w:t>
      </w:r>
      <w:r w:rsidR="00A46831" w:rsidRPr="00B532D5">
        <w:rPr>
          <w:rFonts w:ascii="Times New Roman" w:eastAsia="Times New Roman" w:hAnsi="Times New Roman" w:cs="Times New Roman"/>
          <w:bCs/>
          <w:lang w:eastAsia="pl-PL"/>
        </w:rPr>
        <w:t>muje się zmniejszenia zobowiązań przypadające na dany rok budżetowy wynikające z decyzji zmieniających lub uchylających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  <w:r w:rsidR="00B06CFA" w:rsidRPr="00B532D5">
        <w:rPr>
          <w:rFonts w:ascii="Times New Roman" w:eastAsia="Times New Roman" w:hAnsi="Times New Roman" w:cs="Times New Roman"/>
          <w:bCs/>
          <w:lang w:eastAsia="pl-PL"/>
        </w:rPr>
        <w:t xml:space="preserve"> </w:t>
      </w:r>
    </w:p>
    <w:p w:rsidR="00A46831" w:rsidRPr="00A46831" w:rsidRDefault="00A46831" w:rsidP="00B532D5">
      <w:pPr>
        <w:pStyle w:val="Akapitzlist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A46831">
        <w:rPr>
          <w:rFonts w:ascii="Times New Roman" w:eastAsia="Times New Roman" w:hAnsi="Times New Roman" w:cs="Times New Roman"/>
          <w:bCs/>
          <w:lang w:eastAsia="pl-PL"/>
        </w:rPr>
        <w:t xml:space="preserve">Do konta </w:t>
      </w:r>
      <w:r w:rsidR="006C7FAC">
        <w:rPr>
          <w:rFonts w:ascii="Times New Roman" w:eastAsia="Times New Roman" w:hAnsi="Times New Roman" w:cs="Times New Roman"/>
          <w:b/>
          <w:bCs/>
          <w:lang w:eastAsia="pl-PL"/>
        </w:rPr>
        <w:t>294</w:t>
      </w:r>
      <w:r w:rsidRPr="00A46831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A46831">
        <w:rPr>
          <w:rFonts w:ascii="Times New Roman" w:eastAsia="Times New Roman" w:hAnsi="Times New Roman" w:cs="Times New Roman"/>
          <w:bCs/>
          <w:lang w:eastAsia="pl-PL"/>
        </w:rPr>
        <w:t xml:space="preserve"> prowadzi się analitykę z podziałem według czasu, jaki obejmuje decyzja ( czas określony, czas nieokreślony-przyjmując 99 lat).</w:t>
      </w:r>
    </w:p>
    <w:p w:rsidR="009C2E33" w:rsidRPr="00A46831" w:rsidRDefault="00A46831" w:rsidP="009C2E33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68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</w:t>
      </w:r>
      <w:r w:rsidR="00F07E6D" w:rsidRPr="00A468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</w:t>
      </w:r>
      <w:r w:rsidR="006C16AA" w:rsidRPr="00A4683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9C2E33" w:rsidRDefault="009C2E33" w:rsidP="00B747AB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zarządzenia powierza się Naczelnikowi Wydziału Finansowo-Budżetowego.</w:t>
      </w:r>
    </w:p>
    <w:p w:rsidR="009C2E33" w:rsidRDefault="00F07E6D" w:rsidP="009C2E33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</w:t>
      </w:r>
    </w:p>
    <w:p w:rsidR="009C2E33" w:rsidRDefault="009C2E33" w:rsidP="009C2E33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nad wykonaniem zarządzenia sprawuje Skarbnik Miasta.</w:t>
      </w:r>
    </w:p>
    <w:p w:rsidR="00824787" w:rsidRDefault="00824787" w:rsidP="00824787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</w:t>
      </w:r>
    </w:p>
    <w:p w:rsidR="00824787" w:rsidRDefault="00824787" w:rsidP="0082478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 wchodzi w życi</w:t>
      </w:r>
      <w:r w:rsidR="005763EF">
        <w:rPr>
          <w:rFonts w:ascii="Times New Roman" w:eastAsia="Times New Roman" w:hAnsi="Times New Roman" w:cs="Times New Roman"/>
          <w:sz w:val="24"/>
          <w:szCs w:val="24"/>
          <w:lang w:eastAsia="pl-PL"/>
        </w:rPr>
        <w:t>e z dniem podjęcia z mocą obowią</w:t>
      </w:r>
      <w:r w:rsidR="00F17329">
        <w:rPr>
          <w:rFonts w:ascii="Times New Roman" w:eastAsia="Times New Roman" w:hAnsi="Times New Roman" w:cs="Times New Roman"/>
          <w:sz w:val="24"/>
          <w:szCs w:val="24"/>
          <w:lang w:eastAsia="pl-PL"/>
        </w:rPr>
        <w:t>zującą od dnia 1 stycznia 2011r.</w:t>
      </w:r>
    </w:p>
    <w:p w:rsidR="00115320" w:rsidRDefault="00115320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115320" w:rsidRDefault="00115320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115320" w:rsidRDefault="00A96868" w:rsidP="00A96868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6868">
        <w:rPr>
          <w:rFonts w:ascii="Times New Roman" w:eastAsia="Times New Roman" w:hAnsi="Times New Roman" w:cs="Times New Roman"/>
          <w:sz w:val="24"/>
          <w:szCs w:val="24"/>
          <w:lang w:eastAsia="pl-PL"/>
        </w:rPr>
        <w:t>Prezydent Miasta</w:t>
      </w:r>
    </w:p>
    <w:p w:rsidR="00A96868" w:rsidRPr="00A96868" w:rsidRDefault="00A96868" w:rsidP="00A96868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/-/ Piotr Roman</w:t>
      </w:r>
      <w:bookmarkStart w:id="0" w:name="_GoBack"/>
      <w:bookmarkEnd w:id="0"/>
    </w:p>
    <w:p w:rsidR="00115320" w:rsidRDefault="00115320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115320" w:rsidRDefault="00115320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115320" w:rsidRDefault="00115320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115320" w:rsidRDefault="00115320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115320" w:rsidRPr="006A1C38" w:rsidRDefault="00890BDB" w:rsidP="00B532D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1C38">
        <w:rPr>
          <w:rFonts w:ascii="Times New Roman" w:eastAsia="Times New Roman" w:hAnsi="Times New Roman" w:cs="Times New Roman"/>
          <w:sz w:val="24"/>
          <w:szCs w:val="24"/>
          <w:lang w:eastAsia="pl-PL"/>
        </w:rPr>
        <w:t>MG/MG</w:t>
      </w:r>
    </w:p>
    <w:p w:rsidR="00115320" w:rsidRPr="00B532D5" w:rsidRDefault="00115320" w:rsidP="00B532D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15320" w:rsidRDefault="00115320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115320" w:rsidRDefault="00115320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115320" w:rsidRDefault="00115320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115320" w:rsidRDefault="00115320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115320" w:rsidRDefault="00115320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115320" w:rsidRDefault="00115320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115320" w:rsidRDefault="00115320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115320" w:rsidRDefault="00115320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115320" w:rsidRDefault="00115320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115320" w:rsidRDefault="00115320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115320" w:rsidRDefault="00115320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115320" w:rsidRDefault="00115320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115320" w:rsidRDefault="00115320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115320" w:rsidRDefault="00115320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115320" w:rsidRDefault="00115320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115320" w:rsidRDefault="00115320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115320" w:rsidRDefault="00115320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99744C" w:rsidRDefault="006B6CE7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Uzasadnienie</w:t>
      </w:r>
    </w:p>
    <w:p w:rsidR="006B6CE7" w:rsidRDefault="006B6CE7" w:rsidP="006B6C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A6459" w:rsidRDefault="00564B06" w:rsidP="005A645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Z treści art.10 ust.2 ustawy o rachunkowości wynika obowiązek aktualizacji dokumentacji  opisującej przyjęte w jednostce zasady rachunkowości. W związku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koni</w:t>
      </w:r>
      <w:r w:rsidR="00E401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ecznością uzupełnienia planu kont o konta pozabilansowe </w:t>
      </w:r>
      <w:r w:rsidR="00AE2E36">
        <w:rPr>
          <w:rFonts w:ascii="Times New Roman" w:eastAsia="Times New Roman" w:hAnsi="Times New Roman" w:cs="Times New Roman"/>
          <w:sz w:val="24"/>
          <w:szCs w:val="24"/>
          <w:lang w:eastAsia="pl-PL"/>
        </w:rPr>
        <w:t>291, 292</w:t>
      </w:r>
      <w:r w:rsidR="006A1C38">
        <w:rPr>
          <w:rFonts w:ascii="Times New Roman" w:eastAsia="Times New Roman" w:hAnsi="Times New Roman" w:cs="Times New Roman"/>
          <w:sz w:val="24"/>
          <w:szCs w:val="24"/>
          <w:lang w:eastAsia="pl-PL"/>
        </w:rPr>
        <w:t>, 293 i 294</w:t>
      </w:r>
      <w:r w:rsidR="00C67D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aktualizacją</w:t>
      </w:r>
      <w:r w:rsidR="00E401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opisu funkcjonowania kont</w:t>
      </w:r>
      <w:r w:rsidR="00F44D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011, 013,</w:t>
      </w:r>
      <w:r w:rsidR="005A64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080, 310, 401, 402 i 800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A6459" w:rsidRPr="005A64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(ujawnienie składników </w:t>
      </w:r>
      <w:r w:rsidR="005A64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majątku, korekty dotyczące </w:t>
      </w:r>
      <w:r w:rsidR="005A6459" w:rsidRPr="005A64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lat ubiegłych</w:t>
      </w:r>
      <w:r w:rsidR="005A64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wystąpiła konieczność dokonania zmian </w:t>
      </w:r>
      <w:r w:rsidR="00C67D08">
        <w:rPr>
          <w:rFonts w:ascii="Times New Roman" w:eastAsia="Times New Roman" w:hAnsi="Times New Roman" w:cs="Times New Roman"/>
          <w:sz w:val="24"/>
          <w:szCs w:val="24"/>
          <w:lang w:eastAsia="pl-PL"/>
        </w:rPr>
        <w:t>w załączniku Nr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zarządzenia </w:t>
      </w:r>
      <w:r w:rsidRPr="00564B06">
        <w:rPr>
          <w:rFonts w:ascii="Times New Roman" w:eastAsia="Times New Roman" w:hAnsi="Times New Roman" w:cs="Times New Roman"/>
          <w:sz w:val="24"/>
          <w:szCs w:val="24"/>
          <w:lang w:eastAsia="pl-PL"/>
        </w:rPr>
        <w:t>Nr  73/11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Prezydenta Miasta Bolesławiec z dnia 10 marca 2011r.</w:t>
      </w:r>
      <w:r w:rsidR="00C67D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zakładowego planu kont dla Urzędu Miasta Bolesławiec</w:t>
      </w:r>
      <w:r w:rsidR="005A645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A6459" w:rsidRDefault="005A6459" w:rsidP="005A645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A6459" w:rsidRDefault="005A6459" w:rsidP="005A645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6CE7" w:rsidRPr="005A6459" w:rsidRDefault="006B6CE7" w:rsidP="005A645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Sporządziła:</w:t>
      </w:r>
    </w:p>
    <w:p w:rsidR="006B6CE7" w:rsidRDefault="006B6CE7" w:rsidP="006B6C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Małgorzata Gawlik</w:t>
      </w:r>
    </w:p>
    <w:p w:rsidR="006B6CE7" w:rsidRPr="006B6CE7" w:rsidRDefault="00564B06" w:rsidP="006B6C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20</w:t>
      </w:r>
      <w:r w:rsidR="006B6CE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AE2E3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2-02-20</w:t>
      </w:r>
    </w:p>
    <w:p w:rsidR="006B6CE7" w:rsidRDefault="006B6CE7" w:rsidP="006B6C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6CE7" w:rsidRPr="006B6CE7" w:rsidRDefault="006B6CE7" w:rsidP="006B6C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48CA" w:rsidRDefault="002C48CA"/>
    <w:sectPr w:rsidR="002C48C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3F7" w:rsidRDefault="009B63F7" w:rsidP="005A6459">
      <w:pPr>
        <w:spacing w:after="0" w:line="240" w:lineRule="auto"/>
      </w:pPr>
      <w:r>
        <w:separator/>
      </w:r>
    </w:p>
  </w:endnote>
  <w:endnote w:type="continuationSeparator" w:id="0">
    <w:p w:rsidR="009B63F7" w:rsidRDefault="009B63F7" w:rsidP="005A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447350"/>
      <w:docPartObj>
        <w:docPartGallery w:val="Page Numbers (Bottom of Page)"/>
        <w:docPartUnique/>
      </w:docPartObj>
    </w:sdtPr>
    <w:sdtEndPr/>
    <w:sdtContent>
      <w:p w:rsidR="00B532D5" w:rsidRDefault="00B532D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6868">
          <w:rPr>
            <w:noProof/>
          </w:rPr>
          <w:t>11</w:t>
        </w:r>
        <w:r>
          <w:fldChar w:fldCharType="end"/>
        </w:r>
      </w:p>
    </w:sdtContent>
  </w:sdt>
  <w:p w:rsidR="00B532D5" w:rsidRDefault="00B532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3F7" w:rsidRDefault="009B63F7" w:rsidP="005A6459">
      <w:pPr>
        <w:spacing w:after="0" w:line="240" w:lineRule="auto"/>
      </w:pPr>
      <w:r>
        <w:separator/>
      </w:r>
    </w:p>
  </w:footnote>
  <w:footnote w:type="continuationSeparator" w:id="0">
    <w:p w:rsidR="009B63F7" w:rsidRDefault="009B63F7" w:rsidP="005A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8208A"/>
    <w:multiLevelType w:val="hybridMultilevel"/>
    <w:tmpl w:val="E7ECD3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2F7245"/>
    <w:multiLevelType w:val="hybridMultilevel"/>
    <w:tmpl w:val="15DAC2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E913E7"/>
    <w:multiLevelType w:val="hybridMultilevel"/>
    <w:tmpl w:val="87066D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94634C"/>
    <w:multiLevelType w:val="hybridMultilevel"/>
    <w:tmpl w:val="79AE914A"/>
    <w:lvl w:ilvl="0" w:tplc="49269F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E2382E"/>
    <w:multiLevelType w:val="hybridMultilevel"/>
    <w:tmpl w:val="E5F46F3A"/>
    <w:lvl w:ilvl="0" w:tplc="703E627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8254AF"/>
    <w:multiLevelType w:val="hybridMultilevel"/>
    <w:tmpl w:val="F3B4DA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61E6B59"/>
    <w:multiLevelType w:val="hybridMultilevel"/>
    <w:tmpl w:val="396EBD70"/>
    <w:lvl w:ilvl="0" w:tplc="2CBC8FB8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441C11"/>
    <w:multiLevelType w:val="hybridMultilevel"/>
    <w:tmpl w:val="CF7E8B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1"/>
  </w:num>
  <w:num w:numId="5">
    <w:abstractNumId w:val="7"/>
  </w:num>
  <w:num w:numId="6">
    <w:abstractNumId w:val="5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3B7"/>
    <w:rsid w:val="0005692D"/>
    <w:rsid w:val="00091BF3"/>
    <w:rsid w:val="000A53B7"/>
    <w:rsid w:val="000C3AE0"/>
    <w:rsid w:val="00115320"/>
    <w:rsid w:val="00130673"/>
    <w:rsid w:val="0016039A"/>
    <w:rsid w:val="001F263E"/>
    <w:rsid w:val="0024730D"/>
    <w:rsid w:val="0029271A"/>
    <w:rsid w:val="002A56DC"/>
    <w:rsid w:val="002C48CA"/>
    <w:rsid w:val="002D30BB"/>
    <w:rsid w:val="00342C29"/>
    <w:rsid w:val="0035512B"/>
    <w:rsid w:val="00363624"/>
    <w:rsid w:val="003E40FE"/>
    <w:rsid w:val="00415385"/>
    <w:rsid w:val="0042390F"/>
    <w:rsid w:val="00440111"/>
    <w:rsid w:val="00450EDB"/>
    <w:rsid w:val="00453A1D"/>
    <w:rsid w:val="004F3239"/>
    <w:rsid w:val="004F4DCC"/>
    <w:rsid w:val="00536DD5"/>
    <w:rsid w:val="00564B06"/>
    <w:rsid w:val="005763EF"/>
    <w:rsid w:val="005A6459"/>
    <w:rsid w:val="005B78E1"/>
    <w:rsid w:val="005D4AA9"/>
    <w:rsid w:val="005E11C0"/>
    <w:rsid w:val="00606C44"/>
    <w:rsid w:val="00632FAE"/>
    <w:rsid w:val="006A1C38"/>
    <w:rsid w:val="006B4901"/>
    <w:rsid w:val="006B6CE7"/>
    <w:rsid w:val="006C16AA"/>
    <w:rsid w:val="006C7FAC"/>
    <w:rsid w:val="0076721E"/>
    <w:rsid w:val="007A3DBB"/>
    <w:rsid w:val="007B37DE"/>
    <w:rsid w:val="007C141B"/>
    <w:rsid w:val="007D3645"/>
    <w:rsid w:val="00824787"/>
    <w:rsid w:val="00890BDB"/>
    <w:rsid w:val="00905BC1"/>
    <w:rsid w:val="00991169"/>
    <w:rsid w:val="0099744C"/>
    <w:rsid w:val="009B63F7"/>
    <w:rsid w:val="009C2E33"/>
    <w:rsid w:val="009C5C85"/>
    <w:rsid w:val="009F0E1C"/>
    <w:rsid w:val="00A46831"/>
    <w:rsid w:val="00A96868"/>
    <w:rsid w:val="00AE2E36"/>
    <w:rsid w:val="00B02FF6"/>
    <w:rsid w:val="00B06CFA"/>
    <w:rsid w:val="00B155A4"/>
    <w:rsid w:val="00B532D5"/>
    <w:rsid w:val="00B6053B"/>
    <w:rsid w:val="00B609DD"/>
    <w:rsid w:val="00B747AB"/>
    <w:rsid w:val="00B752E5"/>
    <w:rsid w:val="00BA04AA"/>
    <w:rsid w:val="00BA4B51"/>
    <w:rsid w:val="00BB08BE"/>
    <w:rsid w:val="00BF6AD7"/>
    <w:rsid w:val="00C247C0"/>
    <w:rsid w:val="00C47598"/>
    <w:rsid w:val="00C67D08"/>
    <w:rsid w:val="00CF4EE4"/>
    <w:rsid w:val="00D56EE8"/>
    <w:rsid w:val="00D76930"/>
    <w:rsid w:val="00DC02A0"/>
    <w:rsid w:val="00E40168"/>
    <w:rsid w:val="00E568BC"/>
    <w:rsid w:val="00EA0AF5"/>
    <w:rsid w:val="00EC3D3C"/>
    <w:rsid w:val="00EE78EC"/>
    <w:rsid w:val="00F07E6D"/>
    <w:rsid w:val="00F17329"/>
    <w:rsid w:val="00F26364"/>
    <w:rsid w:val="00F44D34"/>
    <w:rsid w:val="00FA068A"/>
    <w:rsid w:val="00FA5E74"/>
    <w:rsid w:val="00FE6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7E6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A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6459"/>
  </w:style>
  <w:style w:type="paragraph" w:styleId="Stopka">
    <w:name w:val="footer"/>
    <w:basedOn w:val="Normalny"/>
    <w:link w:val="StopkaZnak"/>
    <w:uiPriority w:val="99"/>
    <w:unhideWhenUsed/>
    <w:rsid w:val="005A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6459"/>
  </w:style>
  <w:style w:type="paragraph" w:styleId="Tekstdymka">
    <w:name w:val="Balloon Text"/>
    <w:basedOn w:val="Normalny"/>
    <w:link w:val="TekstdymkaZnak"/>
    <w:uiPriority w:val="99"/>
    <w:semiHidden/>
    <w:unhideWhenUsed/>
    <w:rsid w:val="005A6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64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7E6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A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6459"/>
  </w:style>
  <w:style w:type="paragraph" w:styleId="Stopka">
    <w:name w:val="footer"/>
    <w:basedOn w:val="Normalny"/>
    <w:link w:val="StopkaZnak"/>
    <w:uiPriority w:val="99"/>
    <w:unhideWhenUsed/>
    <w:rsid w:val="005A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6459"/>
  </w:style>
  <w:style w:type="paragraph" w:styleId="Tekstdymka">
    <w:name w:val="Balloon Text"/>
    <w:basedOn w:val="Normalny"/>
    <w:link w:val="TekstdymkaZnak"/>
    <w:uiPriority w:val="99"/>
    <w:semiHidden/>
    <w:unhideWhenUsed/>
    <w:rsid w:val="005A6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64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3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9A6A8-2202-4503-BB12-9B949C7C5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1438</TotalTime>
  <Pages>12</Pages>
  <Words>3958</Words>
  <Characters>23750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Gawlik</dc:creator>
  <cp:keywords/>
  <dc:description/>
  <cp:lastModifiedBy>Małgorzata Gawlik</cp:lastModifiedBy>
  <cp:revision>55</cp:revision>
  <cp:lastPrinted>2012-02-23T14:46:00Z</cp:lastPrinted>
  <dcterms:created xsi:type="dcterms:W3CDTF">2011-10-15T08:35:00Z</dcterms:created>
  <dcterms:modified xsi:type="dcterms:W3CDTF">2012-03-02T09:04:00Z</dcterms:modified>
</cp:coreProperties>
</file>